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6E" w:rsidRPr="00E57C03" w:rsidRDefault="0057396E" w:rsidP="0057396E">
      <w:pPr>
        <w:pStyle w:val="a9"/>
        <w:rPr>
          <w:rFonts w:cs="Arial"/>
          <w:szCs w:val="28"/>
        </w:rPr>
      </w:pPr>
      <w:r w:rsidRPr="00E57C03">
        <w:rPr>
          <w:rFonts w:cs="Arial"/>
          <w:szCs w:val="28"/>
        </w:rPr>
        <w:t>ДОГОВОР</w:t>
      </w:r>
    </w:p>
    <w:p w:rsidR="0057396E" w:rsidRPr="00FD6CF8" w:rsidRDefault="0057396E" w:rsidP="0057396E">
      <w:pPr>
        <w:pStyle w:val="a9"/>
        <w:rPr>
          <w:rFonts w:cs="Arial"/>
          <w:sz w:val="24"/>
          <w:szCs w:val="24"/>
        </w:rPr>
      </w:pPr>
      <w:r>
        <w:rPr>
          <w:caps w:val="0"/>
          <w:sz w:val="24"/>
          <w:szCs w:val="24"/>
        </w:rPr>
        <w:t xml:space="preserve">на осуществление операций в </w:t>
      </w:r>
      <w:r>
        <w:rPr>
          <w:rFonts w:cs="Arial"/>
          <w:caps w:val="0"/>
          <w:color w:val="000000"/>
          <w:sz w:val="24"/>
          <w:szCs w:val="24"/>
        </w:rPr>
        <w:t xml:space="preserve">устройствах самообслуживания    </w:t>
      </w:r>
      <w:r w:rsidRPr="00BC745D">
        <w:rPr>
          <w:rFonts w:cs="Arial"/>
          <w:caps w:val="0"/>
          <w:color w:val="000000"/>
          <w:sz w:val="24"/>
          <w:szCs w:val="24"/>
        </w:rPr>
        <w:t xml:space="preserve"> </w:t>
      </w:r>
      <w:r>
        <w:rPr>
          <w:rFonts w:cs="Arial"/>
          <w:caps w:val="0"/>
          <w:color w:val="000000"/>
          <w:sz w:val="24"/>
          <w:szCs w:val="24"/>
        </w:rPr>
        <w:t xml:space="preserve">  </w:t>
      </w:r>
      <w:r w:rsidRPr="00FD6CF8">
        <w:rPr>
          <w:rFonts w:cs="Arial"/>
          <w:caps w:val="0"/>
          <w:color w:val="000000"/>
          <w:sz w:val="24"/>
          <w:szCs w:val="24"/>
        </w:rPr>
        <w:t xml:space="preserve">  </w:t>
      </w:r>
    </w:p>
    <w:p w:rsidR="0057396E" w:rsidRDefault="0057396E" w:rsidP="0057396E">
      <w:pPr>
        <w:pStyle w:val="a7"/>
        <w:tabs>
          <w:tab w:val="left" w:pos="8364"/>
        </w:tabs>
        <w:rPr>
          <w:rFonts w:cs="Arial"/>
        </w:rPr>
      </w:pPr>
      <w:bookmarkStart w:id="0" w:name="OLE_LINK1"/>
    </w:p>
    <w:bookmarkEnd w:id="0"/>
    <w:p w:rsidR="0057396E" w:rsidRPr="004C6EAE" w:rsidRDefault="0057396E" w:rsidP="0057396E">
      <w:pPr>
        <w:pStyle w:val="a"/>
        <w:tabs>
          <w:tab w:val="clear" w:pos="360"/>
          <w:tab w:val="clear" w:pos="1420"/>
        </w:tabs>
        <w:ind w:left="709" w:firstLine="0"/>
        <w:rPr>
          <w:rFonts w:cs="Arial"/>
        </w:rPr>
      </w:pPr>
      <w:r>
        <w:rPr>
          <w:rFonts w:cs="Arial"/>
        </w:rPr>
        <w:t>П</w:t>
      </w:r>
      <w:r w:rsidRPr="004C6EAE">
        <w:rPr>
          <w:rFonts w:cs="Arial"/>
        </w:rPr>
        <w:t xml:space="preserve">РЕДМЕТ </w:t>
      </w:r>
      <w:r>
        <w:rPr>
          <w:rFonts w:cs="Arial"/>
        </w:rPr>
        <w:t xml:space="preserve">оферты   </w:t>
      </w:r>
    </w:p>
    <w:p w:rsidR="0057396E" w:rsidRDefault="0057396E" w:rsidP="0057396E">
      <w:pPr>
        <w:pStyle w:val="a0"/>
        <w:tabs>
          <w:tab w:val="clear" w:pos="360"/>
          <w:tab w:val="clear" w:pos="2140"/>
          <w:tab w:val="num" w:pos="705"/>
        </w:tabs>
        <w:ind w:left="705" w:hanging="705"/>
      </w:pPr>
      <w:r>
        <w:t xml:space="preserve">Предметом настоящей Оферты является осуществление физическим лицом (далее – Клиентом) наличных операций через устройства самообслуживания Банка (далее – УС), а именно платежные терминалы (далее – ПТ) и банкоматы с функцией приема наличных </w:t>
      </w:r>
      <w:r>
        <w:rPr>
          <w:lang w:val="en-US"/>
        </w:rPr>
        <w:t>Cash</w:t>
      </w:r>
      <w:r w:rsidRPr="00AE2C7C">
        <w:t>-</w:t>
      </w:r>
      <w:r>
        <w:rPr>
          <w:lang w:val="en-US"/>
        </w:rPr>
        <w:t>in</w:t>
      </w:r>
      <w:r>
        <w:t xml:space="preserve"> (далее – Банкомат).        </w:t>
      </w:r>
    </w:p>
    <w:p w:rsidR="0057396E" w:rsidRPr="00A704A1" w:rsidRDefault="0057396E" w:rsidP="0057396E">
      <w:pPr>
        <w:pStyle w:val="a0"/>
        <w:tabs>
          <w:tab w:val="clear" w:pos="360"/>
          <w:tab w:val="clear" w:pos="2140"/>
          <w:tab w:val="num" w:pos="705"/>
        </w:tabs>
        <w:ind w:left="705" w:hanging="705"/>
      </w:pPr>
      <w:r>
        <w:t>О</w:t>
      </w:r>
      <w:r w:rsidRPr="00A704A1">
        <w:t>ферта распространяется на Клиентов - физических лиц (резидентов и нерезидентов Р</w:t>
      </w:r>
      <w:r>
        <w:t xml:space="preserve">оссийской </w:t>
      </w:r>
      <w:r w:rsidRPr="00A704A1">
        <w:t>Ф</w:t>
      </w:r>
      <w:r>
        <w:t>едерации</w:t>
      </w:r>
      <w:r w:rsidRPr="00A704A1">
        <w:t xml:space="preserve">).  </w:t>
      </w:r>
    </w:p>
    <w:p w:rsidR="0057396E" w:rsidRDefault="0057396E" w:rsidP="0057396E">
      <w:pPr>
        <w:pStyle w:val="a0"/>
        <w:tabs>
          <w:tab w:val="clear" w:pos="360"/>
          <w:tab w:val="clear" w:pos="2140"/>
          <w:tab w:val="num" w:pos="705"/>
        </w:tabs>
        <w:ind w:left="705" w:hanging="705"/>
      </w:pPr>
      <w:r>
        <w:t>О</w:t>
      </w:r>
      <w:r w:rsidRPr="00A704A1">
        <w:t xml:space="preserve">ферта является официальным документом и размещается </w:t>
      </w:r>
      <w:r>
        <w:t>на экране</w:t>
      </w:r>
      <w:r w:rsidRPr="00A704A1">
        <w:t xml:space="preserve"> </w:t>
      </w:r>
      <w:r>
        <w:t>ПТ</w:t>
      </w:r>
      <w:r w:rsidRPr="00A704A1">
        <w:t xml:space="preserve">, а так же на официальном </w:t>
      </w:r>
      <w:r>
        <w:t xml:space="preserve">сайте Банка: </w:t>
      </w:r>
      <w:hyperlink r:id="rId5" w:history="1">
        <w:r>
          <w:rPr>
            <w:rStyle w:val="ab"/>
          </w:rPr>
          <w:t>http://www.bankuralsib.ru</w:t>
        </w:r>
      </w:hyperlink>
      <w:r>
        <w:t xml:space="preserve"> </w:t>
      </w:r>
    </w:p>
    <w:p w:rsidR="0057396E" w:rsidRPr="005244E5" w:rsidRDefault="0057396E" w:rsidP="0057396E">
      <w:pPr>
        <w:pStyle w:val="a0"/>
        <w:tabs>
          <w:tab w:val="clear" w:pos="360"/>
          <w:tab w:val="clear" w:pos="2140"/>
          <w:tab w:val="num" w:pos="705"/>
        </w:tabs>
        <w:ind w:left="705" w:hanging="705"/>
      </w:pPr>
      <w:r>
        <w:t>В</w:t>
      </w:r>
      <w:r w:rsidRPr="00A704A1">
        <w:t xml:space="preserve"> соответст</w:t>
      </w:r>
      <w:r>
        <w:t>вии с п.3 ст.438 Гражданского кодекса Российской Федерации,</w:t>
      </w:r>
      <w:r w:rsidRPr="005244E5">
        <w:t xml:space="preserve"> </w:t>
      </w:r>
      <w:r>
        <w:t xml:space="preserve">внесение </w:t>
      </w:r>
      <w:r w:rsidRPr="005244E5">
        <w:t xml:space="preserve">Клиентом </w:t>
      </w:r>
      <w:r>
        <w:t xml:space="preserve">денежных средств в УС </w:t>
      </w:r>
      <w:r w:rsidRPr="005244E5">
        <w:t>считается полным и безоговорочным принятием</w:t>
      </w:r>
      <w:r>
        <w:t xml:space="preserve"> (акцептом)</w:t>
      </w:r>
      <w:r w:rsidRPr="005244E5">
        <w:t xml:space="preserve"> Клиентом всех без исключения условий настоящей Оферты. </w:t>
      </w:r>
    </w:p>
    <w:p w:rsidR="0057396E" w:rsidRPr="005244E5" w:rsidRDefault="0057396E" w:rsidP="0057396E">
      <w:pPr>
        <w:pStyle w:val="a0"/>
        <w:tabs>
          <w:tab w:val="clear" w:pos="360"/>
          <w:tab w:val="clear" w:pos="2140"/>
          <w:tab w:val="num" w:pos="705"/>
        </w:tabs>
        <w:ind w:left="705" w:hanging="705"/>
      </w:pPr>
      <w:r>
        <w:t>Договор считается заключенным</w:t>
      </w:r>
      <w:r w:rsidRPr="005244E5">
        <w:t xml:space="preserve"> с момента </w:t>
      </w:r>
      <w:r w:rsidRPr="00A704A1">
        <w:t>внесения</w:t>
      </w:r>
      <w:r>
        <w:t xml:space="preserve"> Клиентом</w:t>
      </w:r>
      <w:r w:rsidRPr="00A704A1">
        <w:t xml:space="preserve"> </w:t>
      </w:r>
      <w:r>
        <w:t xml:space="preserve">наличных </w:t>
      </w:r>
      <w:r w:rsidRPr="00A704A1">
        <w:t>дене</w:t>
      </w:r>
      <w:r>
        <w:t>г</w:t>
      </w:r>
      <w:r w:rsidRPr="00A704A1">
        <w:t xml:space="preserve"> в </w:t>
      </w:r>
      <w:r>
        <w:t xml:space="preserve">УС. </w:t>
      </w:r>
      <w:r w:rsidRPr="005244E5">
        <w:t xml:space="preserve">Подтверждением факта </w:t>
      </w:r>
      <w:r>
        <w:t xml:space="preserve">принятых </w:t>
      </w:r>
      <w:r w:rsidRPr="005244E5">
        <w:t>денежных средств</w:t>
      </w:r>
      <w:r>
        <w:t xml:space="preserve"> у Клиента через УС Банка является чек (п. 2.1.2. Оферты), выдаваемый УС Клиенту после проведенной операции.                    </w:t>
      </w:r>
    </w:p>
    <w:p w:rsidR="0057396E" w:rsidRPr="004C6EAE" w:rsidRDefault="0057396E" w:rsidP="0057396E">
      <w:pPr>
        <w:pStyle w:val="a"/>
        <w:tabs>
          <w:tab w:val="clear" w:pos="360"/>
          <w:tab w:val="clear" w:pos="1420"/>
        </w:tabs>
        <w:ind w:left="709" w:firstLine="0"/>
        <w:rPr>
          <w:rFonts w:cs="Arial"/>
        </w:rPr>
      </w:pPr>
      <w:r w:rsidRPr="004C6EAE">
        <w:rPr>
          <w:rFonts w:cs="Arial"/>
        </w:rPr>
        <w:t>ПРАВА И ОБЯЗАННОСТИ СТОРОН</w:t>
      </w:r>
      <w:r>
        <w:rPr>
          <w:rFonts w:cs="Arial"/>
        </w:rPr>
        <w:t xml:space="preserve">         </w:t>
      </w:r>
    </w:p>
    <w:p w:rsidR="0057396E" w:rsidRPr="00274103" w:rsidRDefault="0057396E" w:rsidP="0057396E">
      <w:pPr>
        <w:pStyle w:val="a0"/>
        <w:tabs>
          <w:tab w:val="clear" w:pos="360"/>
          <w:tab w:val="clear" w:pos="2140"/>
          <w:tab w:val="num" w:pos="705"/>
        </w:tabs>
        <w:ind w:left="705" w:hanging="705"/>
        <w:rPr>
          <w:b/>
        </w:rPr>
      </w:pPr>
      <w:r w:rsidRPr="00274103">
        <w:rPr>
          <w:b/>
        </w:rPr>
        <w:t xml:space="preserve">Банк обязуется:    </w:t>
      </w:r>
    </w:p>
    <w:p w:rsidR="0057396E" w:rsidRDefault="0057396E" w:rsidP="0057396E">
      <w:pPr>
        <w:pStyle w:val="a1"/>
        <w:tabs>
          <w:tab w:val="clear" w:pos="360"/>
          <w:tab w:val="clear" w:pos="2140"/>
          <w:tab w:val="clear" w:pos="2860"/>
          <w:tab w:val="num" w:pos="720"/>
        </w:tabs>
        <w:ind w:left="720" w:hanging="720"/>
      </w:pPr>
      <w:r>
        <w:t>Предоставлять возможность проведения следующих операций Клиентом через УС, за наличные деньги (по мере их технической реализации Банком):</w:t>
      </w:r>
    </w:p>
    <w:p w:rsidR="0057396E" w:rsidRDefault="0057396E" w:rsidP="0057396E">
      <w:pPr>
        <w:pStyle w:val="a1"/>
        <w:numPr>
          <w:ilvl w:val="0"/>
          <w:numId w:val="0"/>
        </w:numPr>
      </w:pPr>
      <w:r w:rsidRPr="002C2593">
        <w:rPr>
          <w:b/>
        </w:rPr>
        <w:t>2.1.1.1.</w:t>
      </w:r>
      <w:r>
        <w:t xml:space="preserve"> В ПТ: </w:t>
      </w:r>
      <w:r w:rsidRPr="000B7F4F">
        <w:t xml:space="preserve">  </w:t>
      </w:r>
      <w:r>
        <w:t xml:space="preserve">   </w:t>
      </w:r>
    </w:p>
    <w:p w:rsidR="0057396E" w:rsidRDefault="0057396E" w:rsidP="0057396E">
      <w:pPr>
        <w:pStyle w:val="a1"/>
        <w:numPr>
          <w:ilvl w:val="0"/>
          <w:numId w:val="3"/>
        </w:numPr>
        <w:tabs>
          <w:tab w:val="clear" w:pos="2860"/>
        </w:tabs>
      </w:pPr>
      <w:r>
        <w:t>Оплата платежей;</w:t>
      </w:r>
    </w:p>
    <w:p w:rsidR="0057396E" w:rsidRDefault="0057396E" w:rsidP="0057396E">
      <w:pPr>
        <w:pStyle w:val="a1"/>
        <w:numPr>
          <w:ilvl w:val="0"/>
          <w:numId w:val="3"/>
        </w:numPr>
        <w:tabs>
          <w:tab w:val="clear" w:pos="2860"/>
        </w:tabs>
      </w:pPr>
      <w:r>
        <w:t xml:space="preserve">Пополнение рублевых счетов Клиентов; </w:t>
      </w:r>
    </w:p>
    <w:p w:rsidR="0057396E" w:rsidRDefault="0057396E" w:rsidP="0057396E">
      <w:pPr>
        <w:pStyle w:val="a1"/>
        <w:numPr>
          <w:ilvl w:val="0"/>
          <w:numId w:val="3"/>
        </w:numPr>
        <w:tabs>
          <w:tab w:val="clear" w:pos="2860"/>
        </w:tabs>
      </w:pPr>
      <w:r>
        <w:t xml:space="preserve">Банковские переводы третьим лицам; </w:t>
      </w:r>
    </w:p>
    <w:p w:rsidR="0057396E" w:rsidRDefault="0057396E" w:rsidP="0057396E">
      <w:pPr>
        <w:pStyle w:val="a1"/>
        <w:numPr>
          <w:ilvl w:val="0"/>
          <w:numId w:val="3"/>
        </w:numPr>
        <w:tabs>
          <w:tab w:val="clear" w:pos="2860"/>
        </w:tabs>
      </w:pPr>
      <w:r>
        <w:t xml:space="preserve">Срочные переводы по системе «Золотая корона». </w:t>
      </w:r>
    </w:p>
    <w:p w:rsidR="0057396E" w:rsidRDefault="0057396E" w:rsidP="0057396E">
      <w:pPr>
        <w:pStyle w:val="a1"/>
        <w:numPr>
          <w:ilvl w:val="0"/>
          <w:numId w:val="0"/>
        </w:numPr>
        <w:ind w:left="720" w:hanging="720"/>
      </w:pPr>
      <w:r w:rsidRPr="002C2593">
        <w:rPr>
          <w:b/>
        </w:rPr>
        <w:t>2.1.1.2.</w:t>
      </w:r>
      <w:r>
        <w:t xml:space="preserve"> В Банкомате:</w:t>
      </w:r>
    </w:p>
    <w:p w:rsidR="0057396E" w:rsidRDefault="0057396E" w:rsidP="0057396E">
      <w:pPr>
        <w:pStyle w:val="a1"/>
        <w:numPr>
          <w:ilvl w:val="0"/>
          <w:numId w:val="3"/>
        </w:numPr>
        <w:tabs>
          <w:tab w:val="clear" w:pos="2860"/>
        </w:tabs>
      </w:pPr>
      <w:r>
        <w:t xml:space="preserve">Оплата платежей; </w:t>
      </w:r>
    </w:p>
    <w:p w:rsidR="0057396E" w:rsidRDefault="0057396E" w:rsidP="0057396E">
      <w:pPr>
        <w:pStyle w:val="a1"/>
        <w:numPr>
          <w:ilvl w:val="0"/>
          <w:numId w:val="3"/>
        </w:numPr>
        <w:tabs>
          <w:tab w:val="clear" w:pos="2860"/>
        </w:tabs>
      </w:pPr>
      <w:r>
        <w:t xml:space="preserve">Пополнение счетов Клиентов;   </w:t>
      </w:r>
    </w:p>
    <w:p w:rsidR="0057396E" w:rsidRPr="00BA2CC2" w:rsidRDefault="0057396E" w:rsidP="0057396E">
      <w:pPr>
        <w:pStyle w:val="a1"/>
        <w:tabs>
          <w:tab w:val="clear" w:pos="360"/>
          <w:tab w:val="clear" w:pos="2140"/>
          <w:tab w:val="clear" w:pos="2860"/>
          <w:tab w:val="num" w:pos="720"/>
        </w:tabs>
        <w:ind w:left="720" w:hanging="720"/>
      </w:pPr>
      <w:r>
        <w:t xml:space="preserve">Выдавать Клиенту в качестве подтверждающего документа чек. В случае </w:t>
      </w:r>
      <w:r w:rsidRPr="00F91E01">
        <w:t xml:space="preserve"> необходимо</w:t>
      </w:r>
      <w:r>
        <w:t>сти получения подтверждающего</w:t>
      </w:r>
      <w:r w:rsidRPr="00F91E01">
        <w:t xml:space="preserve"> документ</w:t>
      </w:r>
      <w:r>
        <w:t>а</w:t>
      </w:r>
      <w:r w:rsidRPr="00F91E01">
        <w:t xml:space="preserve"> с подписью сотрудника и печатью Ба</w:t>
      </w:r>
      <w:r>
        <w:t>нка по выполненной операции,</w:t>
      </w:r>
      <w:r w:rsidRPr="00F91E01">
        <w:t xml:space="preserve"> </w:t>
      </w:r>
      <w:r>
        <w:t xml:space="preserve">Клиенту </w:t>
      </w:r>
      <w:r w:rsidRPr="00F91E01">
        <w:t>необходимо обратиться в ближайший офис Банка и предъявить чек.</w:t>
      </w:r>
      <w:r>
        <w:t xml:space="preserve">    </w:t>
      </w:r>
    </w:p>
    <w:p w:rsidR="0057396E" w:rsidRDefault="0057396E" w:rsidP="0057396E">
      <w:pPr>
        <w:pStyle w:val="a1"/>
        <w:tabs>
          <w:tab w:val="clear" w:pos="360"/>
          <w:tab w:val="clear" w:pos="2140"/>
          <w:tab w:val="clear" w:pos="2860"/>
          <w:tab w:val="num" w:pos="720"/>
        </w:tabs>
        <w:ind w:left="720" w:hanging="720"/>
      </w:pPr>
      <w:r w:rsidRPr="00A451BE">
        <w:t>Обеспечить полное и своевременное перечисление/перевод денежных средств, принятых от Клиентов, поставщикам услуг/</w:t>
      </w:r>
      <w:r>
        <w:t>получателям</w:t>
      </w:r>
      <w:r w:rsidRPr="00A451BE">
        <w:t xml:space="preserve"> за минусом причитающейся Банку </w:t>
      </w:r>
      <w:r w:rsidRPr="0010377C">
        <w:t>комиссионного вознаграждения (далее –</w:t>
      </w:r>
      <w:r>
        <w:t xml:space="preserve"> </w:t>
      </w:r>
      <w:r w:rsidRPr="0010377C">
        <w:t>Комиссия).</w:t>
      </w:r>
    </w:p>
    <w:p w:rsidR="0057396E" w:rsidRPr="0010377C" w:rsidRDefault="0057396E" w:rsidP="0057396E">
      <w:pPr>
        <w:pStyle w:val="a1"/>
        <w:tabs>
          <w:tab w:val="clear" w:pos="360"/>
          <w:tab w:val="clear" w:pos="2140"/>
          <w:tab w:val="clear" w:pos="2860"/>
          <w:tab w:val="num" w:pos="720"/>
        </w:tabs>
        <w:ind w:left="720" w:hanging="720"/>
      </w:pPr>
      <w:r>
        <w:rPr>
          <w:rFonts w:cs="Arial"/>
        </w:rPr>
        <w:t>Хранить и п</w:t>
      </w:r>
      <w:r w:rsidRPr="00D97E8E">
        <w:rPr>
          <w:rFonts w:cs="Arial"/>
        </w:rPr>
        <w:t>редостав</w:t>
      </w:r>
      <w:r>
        <w:rPr>
          <w:rFonts w:cs="Arial"/>
        </w:rPr>
        <w:t xml:space="preserve">лять </w:t>
      </w:r>
      <w:r w:rsidRPr="00D97E8E">
        <w:rPr>
          <w:rFonts w:cs="Arial"/>
        </w:rPr>
        <w:t>информацию</w:t>
      </w:r>
      <w:r>
        <w:rPr>
          <w:rFonts w:cs="Arial"/>
        </w:rPr>
        <w:t xml:space="preserve"> по заявлению</w:t>
      </w:r>
      <w:r w:rsidRPr="00D97E8E">
        <w:rPr>
          <w:rFonts w:cs="Arial"/>
        </w:rPr>
        <w:t xml:space="preserve"> Клиент</w:t>
      </w:r>
      <w:r>
        <w:rPr>
          <w:rFonts w:cs="Arial"/>
        </w:rPr>
        <w:t>а</w:t>
      </w:r>
      <w:r w:rsidRPr="00D97E8E">
        <w:rPr>
          <w:rFonts w:cs="Arial"/>
        </w:rPr>
        <w:t xml:space="preserve"> о совершенном им переводе</w:t>
      </w:r>
      <w:r>
        <w:rPr>
          <w:rFonts w:cs="Arial"/>
        </w:rPr>
        <w:t>/платеже</w:t>
      </w:r>
      <w:r w:rsidRPr="00D97E8E">
        <w:rPr>
          <w:rFonts w:cs="Arial"/>
        </w:rPr>
        <w:t xml:space="preserve"> </w:t>
      </w:r>
      <w:r>
        <w:rPr>
          <w:rFonts w:cs="Arial"/>
        </w:rPr>
        <w:t xml:space="preserve">в течение срока по усмотрению Банка, но не менее 1 года с даты совершения операции Клиентом.                   </w:t>
      </w:r>
      <w:r w:rsidRPr="0010377C">
        <w:t xml:space="preserve">      </w:t>
      </w:r>
      <w:r>
        <w:t xml:space="preserve">    </w:t>
      </w:r>
      <w:r w:rsidRPr="0010377C">
        <w:t xml:space="preserve">   </w:t>
      </w:r>
    </w:p>
    <w:p w:rsidR="0057396E" w:rsidRDefault="0057396E" w:rsidP="0057396E">
      <w:pPr>
        <w:pStyle w:val="a0"/>
        <w:tabs>
          <w:tab w:val="clear" w:pos="360"/>
          <w:tab w:val="clear" w:pos="2140"/>
          <w:tab w:val="num" w:pos="705"/>
        </w:tabs>
        <w:ind w:left="705" w:hanging="705"/>
        <w:rPr>
          <w:b/>
        </w:rPr>
      </w:pPr>
      <w:r w:rsidRPr="00274103">
        <w:rPr>
          <w:b/>
        </w:rPr>
        <w:t>Клиент обязуется:</w:t>
      </w:r>
      <w:r>
        <w:rPr>
          <w:b/>
        </w:rPr>
        <w:t xml:space="preserve">   </w:t>
      </w:r>
      <w:r w:rsidRPr="00274103">
        <w:rPr>
          <w:b/>
        </w:rPr>
        <w:t xml:space="preserve">  </w:t>
      </w:r>
      <w:r>
        <w:rPr>
          <w:b/>
        </w:rPr>
        <w:t xml:space="preserve"> </w:t>
      </w:r>
    </w:p>
    <w:p w:rsidR="0057396E" w:rsidRDefault="0057396E" w:rsidP="0057396E">
      <w:pPr>
        <w:pStyle w:val="a1"/>
        <w:tabs>
          <w:tab w:val="clear" w:pos="360"/>
          <w:tab w:val="clear" w:pos="2140"/>
          <w:tab w:val="clear" w:pos="2860"/>
          <w:tab w:val="num" w:pos="720"/>
        </w:tabs>
        <w:ind w:left="720" w:hanging="720"/>
      </w:pPr>
      <w:r>
        <w:rPr>
          <w:rFonts w:cs="Arial"/>
        </w:rPr>
        <w:t>До начала совершения операции</w:t>
      </w:r>
      <w:r w:rsidRPr="005244E5">
        <w:rPr>
          <w:rFonts w:cs="Arial"/>
        </w:rPr>
        <w:t xml:space="preserve"> в полном объеме ознакомиться с условиями настоящей Оферты</w:t>
      </w:r>
      <w:r>
        <w:rPr>
          <w:rFonts w:cs="Arial"/>
        </w:rPr>
        <w:t xml:space="preserve">. </w:t>
      </w:r>
    </w:p>
    <w:p w:rsidR="0057396E" w:rsidRDefault="0057396E" w:rsidP="0057396E">
      <w:pPr>
        <w:pStyle w:val="a1"/>
        <w:tabs>
          <w:tab w:val="clear" w:pos="360"/>
          <w:tab w:val="clear" w:pos="2140"/>
          <w:tab w:val="clear" w:pos="2860"/>
          <w:tab w:val="num" w:pos="720"/>
        </w:tabs>
        <w:ind w:left="720" w:hanging="720"/>
      </w:pPr>
      <w:r w:rsidRPr="00274103">
        <w:t xml:space="preserve">Соблюдать </w:t>
      </w:r>
      <w:r>
        <w:t>порядок выполнения операций, предусмотренный программным обеспечением УС.</w:t>
      </w:r>
    </w:p>
    <w:p w:rsidR="0057396E" w:rsidRDefault="0057396E" w:rsidP="0057396E">
      <w:pPr>
        <w:pStyle w:val="a1"/>
        <w:tabs>
          <w:tab w:val="clear" w:pos="360"/>
          <w:tab w:val="clear" w:pos="2140"/>
          <w:tab w:val="clear" w:pos="2860"/>
          <w:tab w:val="num" w:pos="720"/>
        </w:tabs>
        <w:ind w:left="720" w:hanging="720"/>
      </w:pPr>
      <w:r>
        <w:t>Совершать операции через УС, не связанные с осуществлением предпринимательской деятельности.</w:t>
      </w:r>
    </w:p>
    <w:p w:rsidR="0057396E" w:rsidRDefault="0057396E" w:rsidP="0057396E">
      <w:pPr>
        <w:pStyle w:val="a1"/>
        <w:tabs>
          <w:tab w:val="clear" w:pos="360"/>
          <w:tab w:val="clear" w:pos="2140"/>
          <w:tab w:val="clear" w:pos="2860"/>
          <w:tab w:val="num" w:pos="720"/>
        </w:tabs>
        <w:ind w:left="720" w:hanging="720"/>
      </w:pPr>
      <w:r>
        <w:t xml:space="preserve">До заключения Оферты ознакомиться со своими правами и обязанностями в области защиты персональных данных в соответствии с Федеральным законом </w:t>
      </w:r>
      <w:r>
        <w:rPr>
          <w:rFonts w:cs="Arial"/>
        </w:rPr>
        <w:t>Российской Федерации</w:t>
      </w:r>
      <w:r>
        <w:t xml:space="preserve"> «О персональных данных» </w:t>
      </w:r>
      <w:r w:rsidRPr="00D97E8E">
        <w:rPr>
          <w:rFonts w:cs="Arial"/>
        </w:rPr>
        <w:t>№ 152-ФЗ</w:t>
      </w:r>
      <w:r>
        <w:t xml:space="preserve"> </w:t>
      </w:r>
      <w:r w:rsidRPr="00D97E8E">
        <w:rPr>
          <w:rFonts w:cs="Arial"/>
        </w:rPr>
        <w:t>от 27 июля 2006 года</w:t>
      </w:r>
      <w:r>
        <w:t xml:space="preserve">.                               </w:t>
      </w:r>
    </w:p>
    <w:p w:rsidR="0057396E" w:rsidRPr="00274103" w:rsidRDefault="0057396E" w:rsidP="0057396E">
      <w:pPr>
        <w:pStyle w:val="a0"/>
        <w:tabs>
          <w:tab w:val="clear" w:pos="360"/>
          <w:tab w:val="clear" w:pos="2140"/>
          <w:tab w:val="num" w:pos="705"/>
        </w:tabs>
        <w:ind w:left="705" w:hanging="705"/>
        <w:rPr>
          <w:b/>
        </w:rPr>
      </w:pPr>
      <w:r w:rsidRPr="00274103">
        <w:rPr>
          <w:b/>
        </w:rPr>
        <w:t xml:space="preserve">Банк имеет право: </w:t>
      </w:r>
    </w:p>
    <w:p w:rsidR="0057396E" w:rsidRPr="00F10F90" w:rsidRDefault="0057396E" w:rsidP="0057396E">
      <w:pPr>
        <w:pStyle w:val="a1"/>
        <w:tabs>
          <w:tab w:val="clear" w:pos="360"/>
          <w:tab w:val="clear" w:pos="2140"/>
          <w:tab w:val="clear" w:pos="2860"/>
          <w:tab w:val="num" w:pos="720"/>
        </w:tabs>
        <w:ind w:left="720" w:hanging="720"/>
      </w:pPr>
      <w:r>
        <w:rPr>
          <w:rFonts w:cs="Arial"/>
        </w:rPr>
        <w:t xml:space="preserve">Отказать в осуществлении операции через УС в случаях, предусмотренных законодательством Российской Федерации и правилами Банка.         </w:t>
      </w:r>
    </w:p>
    <w:p w:rsidR="0057396E" w:rsidRPr="00274103" w:rsidRDefault="0057396E" w:rsidP="0057396E">
      <w:pPr>
        <w:pStyle w:val="a0"/>
        <w:tabs>
          <w:tab w:val="clear" w:pos="360"/>
          <w:tab w:val="clear" w:pos="2140"/>
          <w:tab w:val="num" w:pos="705"/>
        </w:tabs>
        <w:ind w:left="705" w:hanging="705"/>
        <w:rPr>
          <w:b/>
        </w:rPr>
      </w:pPr>
      <w:r>
        <w:rPr>
          <w:b/>
        </w:rPr>
        <w:t>Клиент</w:t>
      </w:r>
      <w:r w:rsidRPr="00274103">
        <w:rPr>
          <w:b/>
        </w:rPr>
        <w:t xml:space="preserve"> имеет право:</w:t>
      </w:r>
      <w:r>
        <w:rPr>
          <w:b/>
        </w:rPr>
        <w:t xml:space="preserve">  </w:t>
      </w:r>
    </w:p>
    <w:p w:rsidR="0057396E" w:rsidRDefault="0057396E" w:rsidP="0057396E">
      <w:pPr>
        <w:pStyle w:val="a1"/>
        <w:tabs>
          <w:tab w:val="clear" w:pos="360"/>
          <w:tab w:val="clear" w:pos="2140"/>
          <w:tab w:val="clear" w:pos="2860"/>
          <w:tab w:val="num" w:pos="720"/>
        </w:tabs>
        <w:ind w:left="720" w:hanging="720"/>
      </w:pPr>
      <w:r w:rsidRPr="000F395C">
        <w:t xml:space="preserve">На </w:t>
      </w:r>
      <w:r>
        <w:t>получение</w:t>
      </w:r>
      <w:r w:rsidRPr="000F395C">
        <w:t xml:space="preserve"> услуг в соответствии с условиями настояще</w:t>
      </w:r>
      <w:r>
        <w:t>й</w:t>
      </w:r>
      <w:r w:rsidRPr="000F395C">
        <w:t xml:space="preserve"> </w:t>
      </w:r>
      <w:r>
        <w:t>Оферты</w:t>
      </w:r>
      <w:r w:rsidRPr="000F395C">
        <w:t>.</w:t>
      </w:r>
    </w:p>
    <w:p w:rsidR="0057396E" w:rsidRDefault="0057396E" w:rsidP="0057396E">
      <w:pPr>
        <w:pStyle w:val="a1"/>
        <w:tabs>
          <w:tab w:val="clear" w:pos="360"/>
          <w:tab w:val="clear" w:pos="2140"/>
          <w:tab w:val="clear" w:pos="2860"/>
          <w:tab w:val="num" w:pos="720"/>
        </w:tabs>
        <w:ind w:left="720" w:hanging="720"/>
      </w:pPr>
      <w:r w:rsidRPr="005D6A05">
        <w:t xml:space="preserve">Отказаться от </w:t>
      </w:r>
      <w:r>
        <w:t>платежа/перевода в УС:</w:t>
      </w:r>
      <w:r w:rsidRPr="005D6A05">
        <w:t xml:space="preserve"> </w:t>
      </w:r>
    </w:p>
    <w:p w:rsidR="0057396E" w:rsidRDefault="0057396E" w:rsidP="0057396E">
      <w:pPr>
        <w:pStyle w:val="a1"/>
        <w:numPr>
          <w:ilvl w:val="0"/>
          <w:numId w:val="3"/>
        </w:numPr>
        <w:tabs>
          <w:tab w:val="clear" w:pos="2860"/>
        </w:tabs>
      </w:pPr>
      <w:r w:rsidRPr="005D6A05">
        <w:t>до внесения наличных денег в ПТ</w:t>
      </w:r>
      <w:r>
        <w:t>;</w:t>
      </w:r>
      <w:r w:rsidRPr="005D6A05">
        <w:t xml:space="preserve"> </w:t>
      </w:r>
    </w:p>
    <w:p w:rsidR="0057396E" w:rsidRDefault="0057396E" w:rsidP="0057396E">
      <w:pPr>
        <w:pStyle w:val="a1"/>
        <w:numPr>
          <w:ilvl w:val="0"/>
          <w:numId w:val="3"/>
        </w:numPr>
        <w:tabs>
          <w:tab w:val="clear" w:pos="2860"/>
        </w:tabs>
      </w:pPr>
      <w:r>
        <w:t xml:space="preserve">нажатием </w:t>
      </w:r>
      <w:r w:rsidRPr="005D6A05">
        <w:t xml:space="preserve">кнопки </w:t>
      </w:r>
      <w:r>
        <w:t>«ОТМЕНА» в Банкомате</w:t>
      </w:r>
      <w:r w:rsidRPr="005D6A05">
        <w:t>.</w:t>
      </w:r>
      <w:r>
        <w:t xml:space="preserve">  </w:t>
      </w:r>
    </w:p>
    <w:p w:rsidR="0057396E" w:rsidRDefault="0057396E" w:rsidP="0057396E">
      <w:pPr>
        <w:pStyle w:val="a1"/>
        <w:tabs>
          <w:tab w:val="clear" w:pos="360"/>
          <w:tab w:val="clear" w:pos="2140"/>
          <w:tab w:val="clear" w:pos="2860"/>
          <w:tab w:val="num" w:pos="720"/>
        </w:tabs>
        <w:ind w:left="720" w:hanging="720"/>
      </w:pPr>
      <w:r>
        <w:t>Предъявить претензию по работе платежного терминала:</w:t>
      </w:r>
    </w:p>
    <w:p w:rsidR="0057396E" w:rsidRDefault="0057396E" w:rsidP="0057396E">
      <w:pPr>
        <w:pStyle w:val="a1"/>
        <w:numPr>
          <w:ilvl w:val="0"/>
          <w:numId w:val="3"/>
        </w:numPr>
        <w:tabs>
          <w:tab w:val="clear" w:pos="2860"/>
        </w:tabs>
      </w:pPr>
      <w:r>
        <w:t>в ближайший офис Банка;</w:t>
      </w:r>
    </w:p>
    <w:p w:rsidR="0057396E" w:rsidRDefault="0057396E" w:rsidP="0057396E">
      <w:pPr>
        <w:pStyle w:val="a1"/>
        <w:numPr>
          <w:ilvl w:val="0"/>
          <w:numId w:val="3"/>
        </w:numPr>
        <w:tabs>
          <w:tab w:val="clear" w:pos="2860"/>
        </w:tabs>
      </w:pPr>
      <w:r>
        <w:t>по телефону контакт-центра: +7 (800) 200-5520;</w:t>
      </w:r>
    </w:p>
    <w:p w:rsidR="0057396E" w:rsidRPr="004048D0" w:rsidRDefault="0057396E" w:rsidP="0057396E">
      <w:pPr>
        <w:pStyle w:val="a1"/>
        <w:numPr>
          <w:ilvl w:val="0"/>
          <w:numId w:val="3"/>
        </w:numPr>
        <w:tabs>
          <w:tab w:val="clear" w:pos="2860"/>
        </w:tabs>
        <w:rPr>
          <w:rFonts w:cs="Arial"/>
          <w:b/>
          <w:caps/>
        </w:rPr>
      </w:pPr>
      <w:r>
        <w:t xml:space="preserve">на сайт по адресу: </w:t>
      </w:r>
      <w:hyperlink r:id="rId6" w:history="1">
        <w:r w:rsidRPr="001B6371">
          <w:rPr>
            <w:color w:val="0000FF"/>
          </w:rPr>
          <w:t>http://www.bankuralsib.ru/</w:t>
        </w:r>
      </w:hyperlink>
      <w:r>
        <w:rPr>
          <w:color w:val="0000FF"/>
        </w:rPr>
        <w:t xml:space="preserve"> </w:t>
      </w:r>
      <w:r w:rsidRPr="004048D0">
        <w:t>в разделе «Напишите нам»/сообщение «О качестве обслуживания».</w:t>
      </w:r>
      <w:r>
        <w:t xml:space="preserve">  </w:t>
      </w:r>
      <w:r w:rsidRPr="005F045C">
        <w:tab/>
      </w:r>
      <w:r>
        <w:rPr>
          <w:rFonts w:cs="Arial"/>
          <w:b/>
          <w:caps/>
        </w:rPr>
        <w:t xml:space="preserve"> </w:t>
      </w:r>
      <w:r w:rsidRPr="004048D0">
        <w:rPr>
          <w:rFonts w:cs="Arial"/>
          <w:b/>
          <w:caps/>
        </w:rPr>
        <w:t xml:space="preserve">                       </w:t>
      </w:r>
    </w:p>
    <w:p w:rsidR="0057396E" w:rsidRPr="005D6A05" w:rsidRDefault="0057396E" w:rsidP="0057396E">
      <w:pPr>
        <w:pStyle w:val="a"/>
        <w:tabs>
          <w:tab w:val="clear" w:pos="360"/>
          <w:tab w:val="clear" w:pos="1420"/>
        </w:tabs>
        <w:ind w:left="709" w:firstLine="0"/>
        <w:rPr>
          <w:rFonts w:cs="Arial"/>
        </w:rPr>
      </w:pPr>
      <w:r w:rsidRPr="005D6A05">
        <w:rPr>
          <w:rFonts w:cs="Arial"/>
        </w:rPr>
        <w:t>ПОРЯДОК РАСЧЕТОВ</w:t>
      </w:r>
      <w:r w:rsidRPr="005D6A05">
        <w:rPr>
          <w:rFonts w:cs="Arial"/>
        </w:rPr>
        <w:tab/>
      </w:r>
    </w:p>
    <w:p w:rsidR="0057396E" w:rsidRDefault="0057396E" w:rsidP="0057396E">
      <w:pPr>
        <w:pStyle w:val="a0"/>
        <w:tabs>
          <w:tab w:val="clear" w:pos="360"/>
          <w:tab w:val="clear" w:pos="2140"/>
          <w:tab w:val="num" w:pos="705"/>
        </w:tabs>
        <w:ind w:left="705" w:hanging="705"/>
        <w:rPr>
          <w:rFonts w:cs="Arial"/>
        </w:rPr>
      </w:pPr>
      <w:r w:rsidRPr="009D6661">
        <w:rPr>
          <w:rFonts w:cs="Arial"/>
        </w:rPr>
        <w:t xml:space="preserve">В случае взимания </w:t>
      </w:r>
      <w:r>
        <w:rPr>
          <w:rFonts w:cs="Arial"/>
        </w:rPr>
        <w:t>К</w:t>
      </w:r>
      <w:r w:rsidRPr="009D6661">
        <w:rPr>
          <w:rFonts w:cs="Arial"/>
        </w:rPr>
        <w:t>омиссии с Клиента</w:t>
      </w:r>
      <w:r>
        <w:rPr>
          <w:rFonts w:cs="Arial"/>
        </w:rPr>
        <w:t xml:space="preserve"> в УС: </w:t>
      </w:r>
    </w:p>
    <w:p w:rsidR="0057396E" w:rsidRDefault="0057396E" w:rsidP="0057396E">
      <w:pPr>
        <w:pStyle w:val="a1"/>
        <w:numPr>
          <w:ilvl w:val="0"/>
          <w:numId w:val="3"/>
        </w:numPr>
        <w:tabs>
          <w:tab w:val="clear" w:pos="2860"/>
        </w:tabs>
      </w:pPr>
      <w:r>
        <w:t>Банк и</w:t>
      </w:r>
      <w:r w:rsidRPr="002065D5">
        <w:t xml:space="preserve">нформирует Клиента о сумме комиссии на экране ПТ </w:t>
      </w:r>
      <w:r>
        <w:t>до</w:t>
      </w:r>
      <w:r w:rsidRPr="002065D5">
        <w:t xml:space="preserve"> внесени</w:t>
      </w:r>
      <w:r>
        <w:t>я</w:t>
      </w:r>
      <w:r w:rsidRPr="002065D5">
        <w:t xml:space="preserve"> наличных денег;</w:t>
      </w:r>
    </w:p>
    <w:p w:rsidR="0057396E" w:rsidRPr="002065D5" w:rsidRDefault="0057396E" w:rsidP="0057396E">
      <w:pPr>
        <w:pStyle w:val="a1"/>
        <w:numPr>
          <w:ilvl w:val="0"/>
          <w:numId w:val="3"/>
        </w:numPr>
        <w:tabs>
          <w:tab w:val="clear" w:pos="2860"/>
        </w:tabs>
      </w:pPr>
      <w:r>
        <w:lastRenderedPageBreak/>
        <w:t>Клиент может отказаться от совершения операции после ознакомления с размером комиссии в ПТ;</w:t>
      </w:r>
      <w:r w:rsidRPr="002065D5">
        <w:t xml:space="preserve"> </w:t>
      </w:r>
    </w:p>
    <w:p w:rsidR="0057396E" w:rsidRDefault="0057396E" w:rsidP="0057396E">
      <w:pPr>
        <w:pStyle w:val="a1"/>
        <w:numPr>
          <w:ilvl w:val="0"/>
          <w:numId w:val="3"/>
        </w:numPr>
        <w:tabs>
          <w:tab w:val="clear" w:pos="2860"/>
        </w:tabs>
      </w:pPr>
      <w:r>
        <w:t xml:space="preserve">Внесение наличных денег через ПТ означает согласие Клиента с суммой комиссии (размер и сумма комиссии устанавливается Банком);   </w:t>
      </w:r>
    </w:p>
    <w:p w:rsidR="0057396E" w:rsidRPr="002065D5" w:rsidRDefault="0057396E" w:rsidP="0057396E">
      <w:pPr>
        <w:pStyle w:val="a1"/>
        <w:numPr>
          <w:ilvl w:val="0"/>
          <w:numId w:val="3"/>
        </w:numPr>
        <w:tabs>
          <w:tab w:val="clear" w:pos="2860"/>
        </w:tabs>
      </w:pPr>
      <w:r w:rsidRPr="002065D5">
        <w:t xml:space="preserve">в Банкомате с </w:t>
      </w:r>
      <w:r w:rsidRPr="0040128A">
        <w:t xml:space="preserve">Клиента </w:t>
      </w:r>
      <w:r w:rsidRPr="002065D5">
        <w:t>не взимается</w:t>
      </w:r>
      <w:r w:rsidRPr="0040128A">
        <w:t xml:space="preserve"> </w:t>
      </w:r>
      <w:r w:rsidRPr="002065D5">
        <w:t>Комиссия</w:t>
      </w:r>
      <w:r w:rsidRPr="0040128A">
        <w:t xml:space="preserve"> </w:t>
      </w:r>
      <w:r>
        <w:t xml:space="preserve">по операциям </w:t>
      </w:r>
      <w:r w:rsidRPr="0040128A">
        <w:t>с вн</w:t>
      </w:r>
      <w:r>
        <w:t>е</w:t>
      </w:r>
      <w:r w:rsidRPr="0040128A">
        <w:t>с</w:t>
      </w:r>
      <w:r>
        <w:t>ением</w:t>
      </w:r>
      <w:r w:rsidRPr="0040128A">
        <w:t xml:space="preserve"> наличных денег</w:t>
      </w:r>
      <w:r>
        <w:t xml:space="preserve">.  </w:t>
      </w:r>
    </w:p>
    <w:p w:rsidR="0057396E" w:rsidRPr="00561ED8" w:rsidRDefault="0057396E" w:rsidP="0057396E">
      <w:pPr>
        <w:pStyle w:val="a0"/>
        <w:tabs>
          <w:tab w:val="clear" w:pos="360"/>
          <w:tab w:val="clear" w:pos="2140"/>
          <w:tab w:val="num" w:pos="705"/>
        </w:tabs>
        <w:ind w:left="705" w:hanging="705"/>
        <w:rPr>
          <w:rFonts w:cs="Arial"/>
        </w:rPr>
      </w:pPr>
      <w:r>
        <w:rPr>
          <w:rFonts w:ascii="Helv" w:hAnsi="Helv" w:cs="Helv"/>
          <w:color w:val="000000"/>
        </w:rPr>
        <w:t xml:space="preserve">УС сдачу не выдает. В ПТ на сумму сдачи может быть предоставлена возможность оплатить услуги </w:t>
      </w:r>
      <w:r w:rsidRPr="00126385">
        <w:rPr>
          <w:rFonts w:cs="Arial"/>
          <w:color w:val="000000"/>
        </w:rPr>
        <w:t>из предложенных вариантов</w:t>
      </w:r>
      <w:r>
        <w:rPr>
          <w:rFonts w:cs="Arial"/>
          <w:color w:val="000000"/>
        </w:rPr>
        <w:t xml:space="preserve"> поставщиков услуг</w:t>
      </w:r>
      <w:r>
        <w:rPr>
          <w:rFonts w:ascii="Helv" w:hAnsi="Helv" w:cs="Helv"/>
          <w:color w:val="000000"/>
        </w:rPr>
        <w:t xml:space="preserve"> (если сумма сдачи </w:t>
      </w:r>
      <w:r w:rsidRPr="00561ED8">
        <w:rPr>
          <w:rFonts w:cs="Arial"/>
          <w:color w:val="000000"/>
        </w:rPr>
        <w:t>превышает 10 рублей) или перечислить денежные средства в качестве пожертвования в Фонд помощи обездоленным детям и детям, лишенным родительской ласки - Детский Фонд "Виктория" (далее - Детский Фонд "Виктория") на уставную деятельность. В случае если сумма сдачи</w:t>
      </w:r>
      <w:r>
        <w:rPr>
          <w:rFonts w:cs="Arial"/>
          <w:color w:val="000000"/>
        </w:rPr>
        <w:t xml:space="preserve"> составляет</w:t>
      </w:r>
      <w:r w:rsidRPr="00561ED8">
        <w:rPr>
          <w:rFonts w:cs="Arial"/>
          <w:color w:val="000000"/>
        </w:rPr>
        <w:t xml:space="preserve"> менее 10 рублей, Клиент соглашается перечислить денежные средства в соответствии с настоящим пунктом в адрес Детского Фонда "Виктория" в безусловном порядке.</w:t>
      </w:r>
      <w:r>
        <w:rPr>
          <w:rFonts w:cs="Arial"/>
          <w:color w:val="000000"/>
        </w:rPr>
        <w:t xml:space="preserve">  </w:t>
      </w:r>
    </w:p>
    <w:p w:rsidR="0057396E" w:rsidRPr="00561ED8" w:rsidRDefault="0057396E" w:rsidP="0057396E">
      <w:pPr>
        <w:pStyle w:val="a0"/>
        <w:tabs>
          <w:tab w:val="clear" w:pos="360"/>
          <w:tab w:val="clear" w:pos="2140"/>
          <w:tab w:val="num" w:pos="705"/>
        </w:tabs>
        <w:ind w:left="705" w:hanging="705"/>
        <w:rPr>
          <w:rFonts w:cs="Arial"/>
        </w:rPr>
      </w:pPr>
      <w:r w:rsidRPr="00561ED8">
        <w:rPr>
          <w:rFonts w:cs="Arial"/>
        </w:rPr>
        <w:t xml:space="preserve">Максимальная сумма одной операции наличными деньгами в УС составляет не более 15 000 руб. согласно Федеральному Закону №115-ФЗ.               </w:t>
      </w:r>
    </w:p>
    <w:p w:rsidR="0057396E" w:rsidRPr="001A1597" w:rsidRDefault="0057396E" w:rsidP="0057396E">
      <w:pPr>
        <w:pStyle w:val="a0"/>
        <w:tabs>
          <w:tab w:val="clear" w:pos="360"/>
          <w:tab w:val="clear" w:pos="2140"/>
          <w:tab w:val="num" w:pos="705"/>
        </w:tabs>
        <w:ind w:left="705" w:hanging="705"/>
      </w:pPr>
      <w:r>
        <w:t xml:space="preserve">Переводы по системе «Золотая Корона» через ПТ осуществляются в соответствии с правилами работы по системе «Золотая Корона», размещенными на сайте: </w:t>
      </w:r>
      <w:hyperlink r:id="rId7" w:history="1">
        <w:r w:rsidRPr="00A55BD3">
          <w:rPr>
            <w:rStyle w:val="ab"/>
          </w:rPr>
          <w:t>http://www.perevod-korona.com/for-banks.html</w:t>
        </w:r>
      </w:hyperlink>
      <w:r>
        <w:t xml:space="preserve">.        </w:t>
      </w:r>
    </w:p>
    <w:p w:rsidR="0057396E" w:rsidRPr="007A1A67" w:rsidRDefault="0057396E" w:rsidP="0057396E">
      <w:pPr>
        <w:pStyle w:val="a0"/>
        <w:tabs>
          <w:tab w:val="clear" w:pos="360"/>
          <w:tab w:val="clear" w:pos="2140"/>
          <w:tab w:val="num" w:pos="705"/>
        </w:tabs>
        <w:ind w:left="705" w:hanging="705"/>
      </w:pPr>
      <w:r w:rsidRPr="007A1A67">
        <w:rPr>
          <w:rFonts w:cs="Arial"/>
        </w:rPr>
        <w:t>Сумма платежа/перевода, внесенная Клиентом через ПТ, равная или меньшая сумме комиссии за данную услугу, зачисляется на счет по учету доходов Банка.</w:t>
      </w:r>
    </w:p>
    <w:p w:rsidR="0057396E" w:rsidRPr="007A1A67" w:rsidRDefault="0057396E" w:rsidP="0057396E">
      <w:pPr>
        <w:pStyle w:val="a0"/>
        <w:tabs>
          <w:tab w:val="clear" w:pos="360"/>
          <w:tab w:val="clear" w:pos="2140"/>
          <w:tab w:val="num" w:pos="705"/>
        </w:tabs>
        <w:ind w:left="705" w:hanging="705"/>
      </w:pPr>
      <w:r w:rsidRPr="007A1A67">
        <w:rPr>
          <w:rFonts w:cs="Arial"/>
        </w:rPr>
        <w:t xml:space="preserve">При совершении операций наличными деньгами в ПТ: </w:t>
      </w:r>
    </w:p>
    <w:p w:rsidR="0057396E" w:rsidRPr="007A1A67" w:rsidRDefault="0057396E" w:rsidP="0057396E">
      <w:pPr>
        <w:pStyle w:val="a1"/>
        <w:numPr>
          <w:ilvl w:val="0"/>
          <w:numId w:val="3"/>
        </w:numPr>
        <w:tabs>
          <w:tab w:val="clear" w:pos="2860"/>
        </w:tabs>
      </w:pPr>
      <w:r w:rsidRPr="007A1A67">
        <w:t>пополнение счетов/погашение кредитов ОАО «УРАЛСИБ» в режиме on-line осуществляются в филиалах по месту открытия счета при условии проведения операции Клиентом в рабочее время, во всех остальных случаях (при условии проведения операции Клиентом в праздничные, выходные дни) не позднее следующего рабочего дня;</w:t>
      </w:r>
    </w:p>
    <w:p w:rsidR="0057396E" w:rsidRPr="007A1A67" w:rsidRDefault="0057396E" w:rsidP="0057396E">
      <w:pPr>
        <w:pStyle w:val="a1"/>
        <w:numPr>
          <w:ilvl w:val="0"/>
          <w:numId w:val="3"/>
        </w:numPr>
        <w:tabs>
          <w:tab w:val="clear" w:pos="2860"/>
        </w:tabs>
      </w:pPr>
      <w:r w:rsidRPr="007A1A67">
        <w:t>режим осуществления операций on-line/</w:t>
      </w:r>
      <w:r w:rsidRPr="007A1A67">
        <w:rPr>
          <w:lang w:val="en-US"/>
        </w:rPr>
        <w:t>off</w:t>
      </w:r>
      <w:r w:rsidRPr="007A1A67">
        <w:t>-</w:t>
      </w:r>
      <w:r w:rsidRPr="007A1A67">
        <w:rPr>
          <w:lang w:val="en-US"/>
        </w:rPr>
        <w:t>line</w:t>
      </w:r>
      <w:r w:rsidRPr="007A1A67">
        <w:t xml:space="preserve"> определяется Банком/поставщиком услуги.  </w:t>
      </w:r>
    </w:p>
    <w:p w:rsidR="0057396E" w:rsidRPr="00DE1B9D" w:rsidRDefault="0057396E" w:rsidP="0057396E">
      <w:pPr>
        <w:pStyle w:val="a0"/>
        <w:tabs>
          <w:tab w:val="clear" w:pos="360"/>
          <w:tab w:val="clear" w:pos="2140"/>
          <w:tab w:val="num" w:pos="705"/>
        </w:tabs>
        <w:ind w:left="705" w:hanging="705"/>
      </w:pPr>
      <w:r>
        <w:rPr>
          <w:rFonts w:cs="Arial"/>
        </w:rPr>
        <w:t xml:space="preserve">Операции наличными деньгами в Банкомате, осуществляются в режиме </w:t>
      </w:r>
      <w:r>
        <w:rPr>
          <w:rFonts w:cs="Arial"/>
          <w:lang w:val="en-US"/>
        </w:rPr>
        <w:t>on</w:t>
      </w:r>
      <w:r w:rsidRPr="00D10AAF">
        <w:rPr>
          <w:rFonts w:cs="Arial"/>
        </w:rPr>
        <w:t>-</w:t>
      </w:r>
      <w:r>
        <w:rPr>
          <w:rFonts w:cs="Arial"/>
          <w:lang w:val="en-US"/>
        </w:rPr>
        <w:t>line</w:t>
      </w:r>
      <w:r>
        <w:rPr>
          <w:rFonts w:cs="Arial"/>
        </w:rPr>
        <w:t xml:space="preserve">.    </w:t>
      </w:r>
      <w:r>
        <w:t xml:space="preserve"> </w:t>
      </w:r>
    </w:p>
    <w:p w:rsidR="0057396E" w:rsidRPr="006A3A92" w:rsidRDefault="0057396E" w:rsidP="0057396E">
      <w:pPr>
        <w:pStyle w:val="a0"/>
        <w:tabs>
          <w:tab w:val="clear" w:pos="360"/>
          <w:tab w:val="clear" w:pos="2140"/>
          <w:tab w:val="num" w:pos="705"/>
        </w:tabs>
        <w:ind w:left="705" w:hanging="705"/>
      </w:pPr>
      <w:r>
        <w:rPr>
          <w:rFonts w:cs="Arial"/>
        </w:rPr>
        <w:t xml:space="preserve">В случае внесения Клиентом наличных денег через ПТ на счет для гашения (по </w:t>
      </w:r>
      <w:r>
        <w:rPr>
          <w:rFonts w:cs="Arial"/>
          <w:color w:val="000000"/>
        </w:rPr>
        <w:t>№ лицевого счета/№ кредитного договора),</w:t>
      </w:r>
      <w:r>
        <w:rPr>
          <w:rFonts w:cs="Arial"/>
        </w:rPr>
        <w:t xml:space="preserve"> к которому привязано несколько кредитных договоров – погашение кредитов будет осуществляться в соответствии с их графиком.</w:t>
      </w:r>
    </w:p>
    <w:p w:rsidR="0057396E" w:rsidRPr="00B16A02" w:rsidRDefault="0057396E" w:rsidP="0057396E">
      <w:pPr>
        <w:pStyle w:val="a0"/>
        <w:tabs>
          <w:tab w:val="clear" w:pos="360"/>
          <w:tab w:val="clear" w:pos="2140"/>
          <w:tab w:val="num" w:pos="705"/>
        </w:tabs>
        <w:ind w:left="705" w:hanging="705"/>
      </w:pPr>
      <w:r>
        <w:rPr>
          <w:rFonts w:cs="Arial"/>
        </w:rPr>
        <w:t xml:space="preserve">В случае возникновения технического сбоя в УС (операция не завершилась, а денежные средства остались в УС), Клиент может обратиться в ближайший офис Банка и написать претензию по возникшей ситуации. Денежные средства по сбойной операции после подтверждения их принятия УС будут направляться по указанным Клиентом в претензии реквизитам.                                              </w:t>
      </w:r>
      <w:r w:rsidRPr="00B16A02">
        <w:rPr>
          <w:rFonts w:cs="Arial"/>
        </w:rPr>
        <w:t xml:space="preserve">       </w:t>
      </w:r>
    </w:p>
    <w:p w:rsidR="0057396E" w:rsidRDefault="0057396E" w:rsidP="0057396E">
      <w:pPr>
        <w:pStyle w:val="a"/>
        <w:tabs>
          <w:tab w:val="clear" w:pos="360"/>
          <w:tab w:val="clear" w:pos="1420"/>
        </w:tabs>
        <w:ind w:left="709" w:firstLine="0"/>
        <w:rPr>
          <w:rFonts w:cs="Arial"/>
        </w:rPr>
      </w:pPr>
      <w:r w:rsidRPr="004E7537">
        <w:rPr>
          <w:rFonts w:cs="Arial"/>
        </w:rPr>
        <w:t>ОТВЕТСТВЕННОСТЬ СТОРОН</w:t>
      </w:r>
      <w:r>
        <w:rPr>
          <w:rFonts w:cs="Arial"/>
        </w:rPr>
        <w:t xml:space="preserve">     </w:t>
      </w:r>
    </w:p>
    <w:p w:rsidR="0057396E" w:rsidRDefault="0057396E" w:rsidP="0057396E">
      <w:pPr>
        <w:pStyle w:val="a0"/>
        <w:tabs>
          <w:tab w:val="clear" w:pos="360"/>
          <w:tab w:val="clear" w:pos="2140"/>
          <w:tab w:val="num" w:pos="705"/>
        </w:tabs>
        <w:ind w:left="705" w:hanging="705"/>
      </w:pPr>
      <w:r>
        <w:t>Банк несет ответственность за предоставление услуг в соответствии с условиями настоящей Оферты.</w:t>
      </w:r>
    </w:p>
    <w:p w:rsidR="0057396E" w:rsidRPr="00A92913" w:rsidRDefault="0057396E" w:rsidP="0057396E">
      <w:pPr>
        <w:pStyle w:val="a0"/>
        <w:tabs>
          <w:tab w:val="clear" w:pos="360"/>
          <w:tab w:val="clear" w:pos="2140"/>
          <w:tab w:val="num" w:pos="705"/>
        </w:tabs>
        <w:ind w:left="705" w:hanging="705"/>
      </w:pPr>
      <w:r>
        <w:rPr>
          <w:rFonts w:cs="Arial"/>
        </w:rPr>
        <w:t>Банк не несет ответственность</w:t>
      </w:r>
      <w:r w:rsidRPr="005244E5">
        <w:rPr>
          <w:rFonts w:cs="Arial"/>
        </w:rPr>
        <w:t xml:space="preserve"> за неисполнение и/или ненадлежащее исполнение обязательств по </w:t>
      </w:r>
      <w:r>
        <w:rPr>
          <w:rFonts w:cs="Arial"/>
        </w:rPr>
        <w:t>Оферте</w:t>
      </w:r>
      <w:r w:rsidRPr="005244E5">
        <w:rPr>
          <w:rFonts w:cs="Arial"/>
        </w:rPr>
        <w:t>, если такое неисполнение и/или ненадлежащее исполнение произо</w:t>
      </w:r>
      <w:r>
        <w:rPr>
          <w:rFonts w:cs="Arial"/>
        </w:rPr>
        <w:t>шло по вине Клиента и/или иных у</w:t>
      </w:r>
      <w:r w:rsidRPr="005244E5">
        <w:rPr>
          <w:rFonts w:cs="Arial"/>
        </w:rPr>
        <w:t>частников расчетов.</w:t>
      </w:r>
    </w:p>
    <w:p w:rsidR="0057396E" w:rsidRDefault="0057396E" w:rsidP="0057396E">
      <w:pPr>
        <w:pStyle w:val="a0"/>
        <w:tabs>
          <w:tab w:val="clear" w:pos="360"/>
          <w:tab w:val="clear" w:pos="2140"/>
          <w:tab w:val="num" w:pos="705"/>
        </w:tabs>
        <w:ind w:left="705" w:hanging="705"/>
      </w:pPr>
      <w:r w:rsidRPr="005244E5">
        <w:rPr>
          <w:rFonts w:cs="Arial"/>
        </w:rPr>
        <w:t>Банк</w:t>
      </w:r>
      <w:r>
        <w:rPr>
          <w:rFonts w:cs="Arial"/>
        </w:rPr>
        <w:t xml:space="preserve"> не несет ответственность</w:t>
      </w:r>
      <w:r w:rsidRPr="005244E5">
        <w:rPr>
          <w:rFonts w:cs="Arial"/>
        </w:rPr>
        <w:t xml:space="preserve"> за ненадлежащее исполнение Клиентом обязательств </w:t>
      </w:r>
      <w:r>
        <w:rPr>
          <w:rFonts w:cs="Arial"/>
        </w:rPr>
        <w:t>перед получателями платежей/переводов</w:t>
      </w:r>
      <w:r w:rsidRPr="005244E5">
        <w:rPr>
          <w:rFonts w:cs="Arial"/>
        </w:rPr>
        <w:t>, в случае недостоверности предоставленной Клиентом информации</w:t>
      </w:r>
      <w:r>
        <w:rPr>
          <w:rFonts w:cs="Arial"/>
        </w:rPr>
        <w:t xml:space="preserve">. </w:t>
      </w:r>
      <w:r>
        <w:rPr>
          <w:rFonts w:cs="Arial"/>
          <w:color w:val="000000"/>
        </w:rPr>
        <w:t xml:space="preserve">Вся ответственность за ошибочно введенные реквизиты (№ лицевого счета, № кредитного договора, № телефона и т.д.) в УС при осуществлении операции возлагается на Клиента. Банк не осуществляет розыск и возврат Клиенту денежных средств, внесенных/направленных по ошибочно указанным Клиентом реквизитам.                   </w:t>
      </w:r>
      <w:r>
        <w:rPr>
          <w:rFonts w:cs="Arial"/>
        </w:rPr>
        <w:t xml:space="preserve"> </w:t>
      </w:r>
      <w:r w:rsidRPr="005244E5">
        <w:rPr>
          <w:rFonts w:cs="Arial"/>
        </w:rPr>
        <w:t xml:space="preserve"> </w:t>
      </w:r>
      <w:r>
        <w:t xml:space="preserve">   </w:t>
      </w:r>
    </w:p>
    <w:p w:rsidR="0057396E" w:rsidRPr="004E7537" w:rsidRDefault="0057396E" w:rsidP="0057396E">
      <w:pPr>
        <w:pStyle w:val="a"/>
        <w:tabs>
          <w:tab w:val="clear" w:pos="360"/>
          <w:tab w:val="clear" w:pos="1420"/>
        </w:tabs>
        <w:ind w:left="709" w:firstLine="0"/>
        <w:rPr>
          <w:rFonts w:cs="Arial"/>
        </w:rPr>
      </w:pPr>
      <w:r>
        <w:rPr>
          <w:rFonts w:cs="Arial"/>
        </w:rPr>
        <w:t xml:space="preserve">адрес и реквизиты банка  </w:t>
      </w:r>
    </w:p>
    <w:p w:rsidR="0057396E" w:rsidRPr="005E5CB4" w:rsidRDefault="0057396E" w:rsidP="0057396E">
      <w:pPr>
        <w:pStyle w:val="a7"/>
        <w:ind w:left="709"/>
        <w:rPr>
          <w:rFonts w:cs="Arial"/>
        </w:rPr>
      </w:pPr>
      <w:r w:rsidRPr="005E5CB4">
        <w:rPr>
          <w:rFonts w:cs="Arial"/>
        </w:rPr>
        <w:t>Открытое акционерное общество «БАНК УРАЛСИБ»</w:t>
      </w:r>
    </w:p>
    <w:p w:rsidR="0057396E" w:rsidRPr="005E5CB4" w:rsidRDefault="0057396E" w:rsidP="0057396E">
      <w:pPr>
        <w:pStyle w:val="a7"/>
        <w:ind w:left="709"/>
        <w:rPr>
          <w:rFonts w:cs="Arial"/>
        </w:rPr>
      </w:pPr>
      <w:r w:rsidRPr="005E5CB4">
        <w:rPr>
          <w:rFonts w:cs="Arial"/>
        </w:rPr>
        <w:t xml:space="preserve">ул. Ефремова, </w:t>
      </w:r>
      <w:r>
        <w:rPr>
          <w:rFonts w:cs="Arial"/>
        </w:rPr>
        <w:t xml:space="preserve">д. </w:t>
      </w:r>
      <w:smartTag w:uri="urn:schemas-microsoft-com:office:smarttags" w:element="metricconverter">
        <w:smartTagPr>
          <w:attr w:name="ProductID" w:val="8, г"/>
        </w:smartTagPr>
        <w:r w:rsidRPr="005E5CB4">
          <w:rPr>
            <w:rFonts w:cs="Arial"/>
          </w:rPr>
          <w:t>8, г</w:t>
        </w:r>
      </w:smartTag>
      <w:r w:rsidRPr="005E5CB4">
        <w:rPr>
          <w:rFonts w:cs="Arial"/>
        </w:rPr>
        <w:t>. Москва, Россия, 119048</w:t>
      </w:r>
    </w:p>
    <w:p w:rsidR="0057396E" w:rsidRPr="005E5CB4" w:rsidRDefault="0057396E" w:rsidP="0057396E">
      <w:pPr>
        <w:pStyle w:val="a7"/>
        <w:ind w:left="709"/>
        <w:rPr>
          <w:rFonts w:cs="Arial"/>
        </w:rPr>
      </w:pPr>
      <w:r w:rsidRPr="005E5CB4">
        <w:rPr>
          <w:rFonts w:cs="Arial"/>
        </w:rPr>
        <w:t>ИНН 0274062111</w:t>
      </w:r>
      <w:r>
        <w:rPr>
          <w:rFonts w:cs="Arial"/>
        </w:rPr>
        <w:t>, КПП 997950001</w:t>
      </w:r>
    </w:p>
    <w:p w:rsidR="0057396E" w:rsidRPr="005E5CB4" w:rsidRDefault="0057396E" w:rsidP="0057396E">
      <w:pPr>
        <w:pStyle w:val="a7"/>
        <w:ind w:left="709"/>
        <w:rPr>
          <w:rFonts w:cs="Arial"/>
        </w:rPr>
      </w:pPr>
      <w:r w:rsidRPr="005E5CB4">
        <w:rPr>
          <w:rFonts w:cs="Arial"/>
        </w:rPr>
        <w:t>Корр. сч. 30101810100000000787</w:t>
      </w:r>
    </w:p>
    <w:p w:rsidR="0057396E" w:rsidRPr="005E5CB4" w:rsidRDefault="0057396E" w:rsidP="0057396E">
      <w:pPr>
        <w:pStyle w:val="a7"/>
        <w:ind w:left="709"/>
        <w:rPr>
          <w:rFonts w:cs="Arial"/>
          <w:spacing w:val="-4"/>
        </w:rPr>
      </w:pPr>
      <w:r w:rsidRPr="005E5CB4">
        <w:rPr>
          <w:rFonts w:cs="Arial"/>
          <w:spacing w:val="-4"/>
        </w:rPr>
        <w:t>в ОПЕРУ Московского ГТУ Банка России г. Мос</w:t>
      </w:r>
      <w:r w:rsidRPr="005E5CB4">
        <w:rPr>
          <w:rFonts w:cs="Arial"/>
          <w:spacing w:val="-4"/>
        </w:rPr>
        <w:t>к</w:t>
      </w:r>
      <w:r w:rsidRPr="005E5CB4">
        <w:rPr>
          <w:rFonts w:cs="Arial"/>
          <w:spacing w:val="-4"/>
        </w:rPr>
        <w:t>ва</w:t>
      </w:r>
    </w:p>
    <w:p w:rsidR="0057396E" w:rsidRDefault="0057396E" w:rsidP="0057396E">
      <w:pPr>
        <w:pStyle w:val="a7"/>
        <w:ind w:left="709"/>
        <w:rPr>
          <w:rFonts w:cs="Arial"/>
        </w:rPr>
      </w:pPr>
      <w:r w:rsidRPr="005E5CB4">
        <w:rPr>
          <w:rFonts w:cs="Arial"/>
        </w:rPr>
        <w:t>БИК 044525787</w:t>
      </w:r>
    </w:p>
    <w:p w:rsidR="0057396E" w:rsidRDefault="0057396E" w:rsidP="0057396E">
      <w:pPr>
        <w:pStyle w:val="a7"/>
        <w:ind w:left="709"/>
        <w:rPr>
          <w:rFonts w:cs="Arial"/>
        </w:rPr>
      </w:pPr>
      <w:r>
        <w:rPr>
          <w:rFonts w:cs="Arial"/>
        </w:rPr>
        <w:t>ОГРН 1020280000190</w:t>
      </w:r>
    </w:p>
    <w:p w:rsidR="0057396E" w:rsidRPr="005F045C" w:rsidRDefault="0057396E" w:rsidP="0057396E">
      <w:pPr>
        <w:pStyle w:val="a7"/>
        <w:ind w:left="709"/>
        <w:rPr>
          <w:rFonts w:cs="Arial"/>
        </w:rPr>
      </w:pPr>
      <w:r>
        <w:rPr>
          <w:rFonts w:cs="Arial"/>
        </w:rPr>
        <w:t>ОКПО 32020814</w:t>
      </w:r>
    </w:p>
    <w:p w:rsidR="0057396E" w:rsidRDefault="0057396E" w:rsidP="0057396E">
      <w:pPr>
        <w:pStyle w:val="a7"/>
        <w:ind w:left="709"/>
        <w:jc w:val="left"/>
        <w:rPr>
          <w:rFonts w:cs="Arial"/>
        </w:rPr>
      </w:pPr>
    </w:p>
    <w:p w:rsidR="00EC4B3E" w:rsidRDefault="0057396E" w:rsidP="00EC4B3E">
      <w:pPr>
        <w:pStyle w:val="a7"/>
        <w:ind w:left="709"/>
        <w:jc w:val="left"/>
        <w:rPr>
          <w:rStyle w:val="apple-style-span"/>
          <w:rFonts w:cs="Arial"/>
        </w:rPr>
      </w:pPr>
      <w:r>
        <w:t>ТЕЛЕФОН</w:t>
      </w:r>
      <w:r w:rsidRPr="005717F3">
        <w:rPr>
          <w:rStyle w:val="Style39"/>
          <w:rFonts w:cs="Arial"/>
          <w:bCs/>
        </w:rPr>
        <w:t xml:space="preserve"> </w:t>
      </w:r>
      <w:r>
        <w:rPr>
          <w:rStyle w:val="fontlblue"/>
          <w:rFonts w:cs="Arial"/>
          <w:bCs/>
        </w:rPr>
        <w:t xml:space="preserve">Контакт-центра:    </w:t>
      </w:r>
      <w:r>
        <w:rPr>
          <w:rStyle w:val="apple-style-span"/>
          <w:rFonts w:cs="Arial"/>
        </w:rPr>
        <w:t xml:space="preserve"> </w:t>
      </w:r>
      <w:r w:rsidRPr="005717F3">
        <w:br/>
      </w:r>
      <w:r w:rsidRPr="005717F3">
        <w:rPr>
          <w:rStyle w:val="fontlblue"/>
          <w:rFonts w:cs="Arial"/>
          <w:bCs/>
        </w:rPr>
        <w:t>+7 (800) 200-5520</w:t>
      </w:r>
      <w:r>
        <w:rPr>
          <w:rStyle w:val="fontlblue"/>
          <w:rFonts w:cs="Arial"/>
          <w:bCs/>
        </w:rPr>
        <w:t xml:space="preserve"> </w:t>
      </w:r>
      <w:hyperlink r:id="rId8" w:history="1">
        <w:r w:rsidRPr="005717F3">
          <w:rPr>
            <w:rStyle w:val="ab"/>
            <w:rFonts w:cs="Arial"/>
          </w:rPr>
          <w:t>Россия</w:t>
        </w:r>
      </w:hyperlink>
      <w:r w:rsidRPr="005717F3">
        <w:rPr>
          <w:rStyle w:val="apple-style-span"/>
          <w:rFonts w:cs="Arial"/>
        </w:rPr>
        <w:t>, звонок бесплатный</w:t>
      </w:r>
    </w:p>
    <w:p w:rsidR="00C26EA5" w:rsidRDefault="00C26EA5" w:rsidP="00EC4B3E">
      <w:pPr>
        <w:pStyle w:val="a7"/>
        <w:ind w:left="709"/>
        <w:jc w:val="center"/>
        <w:rPr>
          <w:b/>
          <w:sz w:val="32"/>
          <w:szCs w:val="32"/>
        </w:rPr>
      </w:pPr>
    </w:p>
    <w:p w:rsidR="00C26EA5" w:rsidRDefault="00C26EA5" w:rsidP="00EC4B3E">
      <w:pPr>
        <w:pStyle w:val="a7"/>
        <w:ind w:left="709"/>
        <w:jc w:val="center"/>
        <w:rPr>
          <w:b/>
          <w:sz w:val="32"/>
          <w:szCs w:val="32"/>
        </w:rPr>
      </w:pPr>
    </w:p>
    <w:p w:rsidR="00C26EA5" w:rsidRDefault="00C26EA5" w:rsidP="00EC4B3E">
      <w:pPr>
        <w:pStyle w:val="a7"/>
        <w:ind w:left="709"/>
        <w:jc w:val="center"/>
        <w:rPr>
          <w:b/>
          <w:sz w:val="32"/>
          <w:szCs w:val="32"/>
        </w:rPr>
      </w:pPr>
    </w:p>
    <w:p w:rsidR="00C26EA5" w:rsidRDefault="00C26EA5" w:rsidP="00EC4B3E">
      <w:pPr>
        <w:pStyle w:val="a7"/>
        <w:ind w:left="709"/>
        <w:jc w:val="center"/>
        <w:rPr>
          <w:b/>
          <w:sz w:val="32"/>
          <w:szCs w:val="32"/>
        </w:rPr>
      </w:pPr>
    </w:p>
    <w:p w:rsidR="00C26EA5" w:rsidRDefault="00C26EA5" w:rsidP="00EC4B3E">
      <w:pPr>
        <w:pStyle w:val="a7"/>
        <w:ind w:left="709"/>
        <w:jc w:val="center"/>
        <w:rPr>
          <w:b/>
          <w:sz w:val="32"/>
          <w:szCs w:val="32"/>
        </w:rPr>
      </w:pPr>
    </w:p>
    <w:p w:rsidR="00C26EA5" w:rsidRPr="00CD059A" w:rsidRDefault="00C26EA5" w:rsidP="00CD059A">
      <w:pPr>
        <w:rPr>
          <w:rFonts w:ascii="Arial" w:hAnsi="Arial" w:cs="Arial"/>
          <w:b/>
          <w:sz w:val="32"/>
          <w:szCs w:val="32"/>
        </w:rPr>
      </w:pPr>
    </w:p>
    <w:p w:rsidR="0057396E" w:rsidRPr="00F60749" w:rsidRDefault="0057396E" w:rsidP="0057396E">
      <w:pPr>
        <w:ind w:left="700" w:hanging="400"/>
        <w:jc w:val="center"/>
        <w:rPr>
          <w:rFonts w:ascii="Arial" w:hAnsi="Arial" w:cs="Arial"/>
          <w:b/>
          <w:sz w:val="32"/>
          <w:szCs w:val="32"/>
        </w:rPr>
      </w:pPr>
      <w:r w:rsidRPr="00F60749">
        <w:rPr>
          <w:rFonts w:ascii="Arial" w:hAnsi="Arial" w:cs="Arial"/>
          <w:b/>
          <w:sz w:val="32"/>
          <w:szCs w:val="32"/>
        </w:rPr>
        <w:lastRenderedPageBreak/>
        <w:t xml:space="preserve">Уважаемый </w:t>
      </w:r>
      <w:r w:rsidR="005D3113">
        <w:rPr>
          <w:rFonts w:ascii="Arial" w:hAnsi="Arial" w:cs="Arial"/>
          <w:b/>
          <w:sz w:val="32"/>
          <w:szCs w:val="32"/>
        </w:rPr>
        <w:t>сотрудник СПБГУ, студент</w:t>
      </w:r>
      <w:r w:rsidRPr="00F60749">
        <w:rPr>
          <w:rFonts w:ascii="Arial" w:hAnsi="Arial" w:cs="Arial"/>
          <w:b/>
          <w:sz w:val="32"/>
          <w:szCs w:val="32"/>
        </w:rPr>
        <w:t>!</w:t>
      </w:r>
    </w:p>
    <w:p w:rsidR="0057396E" w:rsidRPr="004A5D61" w:rsidRDefault="0057396E" w:rsidP="0057396E">
      <w:pPr>
        <w:ind w:left="700" w:hanging="400"/>
        <w:jc w:val="center"/>
        <w:rPr>
          <w:rFonts w:ascii="Arial" w:hAnsi="Arial" w:cs="Arial"/>
          <w:b/>
        </w:rPr>
      </w:pPr>
    </w:p>
    <w:p w:rsidR="0057396E" w:rsidRPr="00F60749" w:rsidRDefault="0057396E" w:rsidP="0057396E">
      <w:pPr>
        <w:ind w:left="500"/>
        <w:jc w:val="center"/>
        <w:rPr>
          <w:rFonts w:ascii="Arial" w:hAnsi="Arial" w:cs="Arial"/>
          <w:b/>
          <w:sz w:val="22"/>
          <w:szCs w:val="22"/>
        </w:rPr>
      </w:pPr>
    </w:p>
    <w:p w:rsidR="0057396E" w:rsidRPr="00CE5BD7" w:rsidRDefault="0057396E" w:rsidP="0057396E">
      <w:pPr>
        <w:ind w:left="500"/>
        <w:jc w:val="center"/>
        <w:rPr>
          <w:rFonts w:ascii="Arial" w:hAnsi="Arial" w:cs="Arial"/>
          <w:b/>
          <w:sz w:val="32"/>
          <w:szCs w:val="32"/>
        </w:rPr>
      </w:pPr>
      <w:r w:rsidRPr="00CE5BD7">
        <w:rPr>
          <w:rFonts w:ascii="Arial" w:hAnsi="Arial" w:cs="Arial"/>
          <w:b/>
          <w:sz w:val="32"/>
          <w:szCs w:val="32"/>
        </w:rPr>
        <w:t>С помощью платежного терминал</w:t>
      </w:r>
      <w:r>
        <w:rPr>
          <w:rFonts w:ascii="Arial" w:hAnsi="Arial" w:cs="Arial"/>
          <w:b/>
          <w:sz w:val="32"/>
          <w:szCs w:val="32"/>
        </w:rPr>
        <w:t>а Вы можете осуществлять платежи как</w:t>
      </w:r>
      <w:r w:rsidRPr="00CE5BD7">
        <w:rPr>
          <w:rFonts w:ascii="Arial" w:hAnsi="Arial" w:cs="Arial"/>
          <w:b/>
          <w:sz w:val="32"/>
          <w:szCs w:val="32"/>
        </w:rPr>
        <w:t xml:space="preserve"> наличны</w:t>
      </w:r>
      <w:r>
        <w:rPr>
          <w:rFonts w:ascii="Arial" w:hAnsi="Arial" w:cs="Arial"/>
          <w:b/>
          <w:sz w:val="32"/>
          <w:szCs w:val="32"/>
        </w:rPr>
        <w:t xml:space="preserve">ми средствами так </w:t>
      </w:r>
      <w:r w:rsidRPr="00CE5BD7">
        <w:rPr>
          <w:rFonts w:ascii="Arial" w:hAnsi="Arial" w:cs="Arial"/>
          <w:b/>
          <w:sz w:val="32"/>
          <w:szCs w:val="32"/>
        </w:rPr>
        <w:t xml:space="preserve">и </w:t>
      </w:r>
      <w:r>
        <w:rPr>
          <w:rFonts w:ascii="Arial" w:hAnsi="Arial" w:cs="Arial"/>
          <w:b/>
          <w:sz w:val="32"/>
          <w:szCs w:val="32"/>
        </w:rPr>
        <w:t>безналичным путем  с использованием банковской карты</w:t>
      </w:r>
      <w:r w:rsidRPr="00CE5BD7">
        <w:rPr>
          <w:rFonts w:ascii="Arial" w:hAnsi="Arial" w:cs="Arial"/>
          <w:b/>
          <w:sz w:val="32"/>
          <w:szCs w:val="32"/>
        </w:rPr>
        <w:t>:</w:t>
      </w:r>
    </w:p>
    <w:p w:rsidR="0057396E" w:rsidRDefault="0057396E" w:rsidP="0057396E">
      <w:pPr>
        <w:ind w:left="700"/>
        <w:jc w:val="both"/>
        <w:rPr>
          <w:rFonts w:ascii="Arial" w:hAnsi="Arial" w:cs="Arial"/>
          <w:sz w:val="22"/>
          <w:szCs w:val="22"/>
        </w:rPr>
      </w:pPr>
    </w:p>
    <w:p w:rsidR="0057396E" w:rsidRDefault="0057396E" w:rsidP="0057396E">
      <w:pPr>
        <w:numPr>
          <w:ilvl w:val="0"/>
          <w:numId w:val="1"/>
        </w:numPr>
        <w:jc w:val="both"/>
        <w:rPr>
          <w:rFonts w:ascii="Arial" w:hAnsi="Arial" w:cs="Arial"/>
        </w:rPr>
      </w:pPr>
      <w:r w:rsidRPr="00F60749">
        <w:rPr>
          <w:rFonts w:ascii="Arial" w:hAnsi="Arial" w:cs="Arial"/>
          <w:sz w:val="22"/>
          <w:szCs w:val="22"/>
        </w:rPr>
        <w:t xml:space="preserve">  </w:t>
      </w:r>
      <w:r w:rsidR="005D3113">
        <w:rPr>
          <w:rFonts w:ascii="Arial" w:hAnsi="Arial" w:cs="Arial"/>
          <w:sz w:val="22"/>
          <w:szCs w:val="22"/>
        </w:rPr>
        <w:t>Услуги СПБГУ (образования, проживания, связи, целевые взносы)</w:t>
      </w:r>
    </w:p>
    <w:p w:rsidR="008138DA" w:rsidRDefault="0057396E" w:rsidP="0057396E">
      <w:pPr>
        <w:numPr>
          <w:ilvl w:val="0"/>
          <w:numId w:val="1"/>
        </w:numPr>
        <w:jc w:val="both"/>
        <w:rPr>
          <w:rFonts w:ascii="Arial" w:hAnsi="Arial" w:cs="Arial"/>
        </w:rPr>
      </w:pPr>
      <w:r>
        <w:rPr>
          <w:rFonts w:ascii="Arial" w:hAnsi="Arial" w:cs="Arial"/>
        </w:rPr>
        <w:t xml:space="preserve">  </w:t>
      </w:r>
      <w:r w:rsidR="008138DA">
        <w:rPr>
          <w:rFonts w:ascii="Arial" w:hAnsi="Arial" w:cs="Arial"/>
        </w:rPr>
        <w:t>Услуги с</w:t>
      </w:r>
      <w:r w:rsidR="005D3113" w:rsidRPr="00CE5BD7">
        <w:rPr>
          <w:rFonts w:ascii="Arial" w:hAnsi="Arial" w:cs="Arial"/>
        </w:rPr>
        <w:t>отов</w:t>
      </w:r>
      <w:r w:rsidR="008138DA">
        <w:rPr>
          <w:rFonts w:ascii="Arial" w:hAnsi="Arial" w:cs="Arial"/>
        </w:rPr>
        <w:t>ой</w:t>
      </w:r>
      <w:r w:rsidR="005D3113" w:rsidRPr="00CE5BD7">
        <w:rPr>
          <w:rFonts w:ascii="Arial" w:hAnsi="Arial" w:cs="Arial"/>
        </w:rPr>
        <w:t xml:space="preserve"> связ</w:t>
      </w:r>
      <w:r w:rsidR="008138DA">
        <w:rPr>
          <w:rFonts w:ascii="Arial" w:hAnsi="Arial" w:cs="Arial"/>
        </w:rPr>
        <w:t>и (МТС, Мегафон, Билайн), ОАО «Ростелеком» – без комиссии</w:t>
      </w:r>
    </w:p>
    <w:p w:rsidR="0057396E" w:rsidRPr="00CE5BD7" w:rsidRDefault="008138DA" w:rsidP="0057396E">
      <w:pPr>
        <w:numPr>
          <w:ilvl w:val="0"/>
          <w:numId w:val="1"/>
        </w:numPr>
        <w:jc w:val="both"/>
        <w:rPr>
          <w:rFonts w:ascii="Arial" w:hAnsi="Arial" w:cs="Arial"/>
        </w:rPr>
      </w:pPr>
      <w:r>
        <w:rPr>
          <w:rFonts w:ascii="Arial" w:hAnsi="Arial" w:cs="Arial"/>
        </w:rPr>
        <w:t xml:space="preserve">  Интернет, </w:t>
      </w:r>
      <w:r w:rsidR="005D3113" w:rsidRPr="00CE5BD7">
        <w:rPr>
          <w:rFonts w:ascii="Arial" w:hAnsi="Arial" w:cs="Arial"/>
        </w:rPr>
        <w:t>телевидение</w:t>
      </w:r>
    </w:p>
    <w:p w:rsidR="0057396E" w:rsidRPr="00CE5BD7" w:rsidRDefault="0057396E" w:rsidP="0057396E">
      <w:pPr>
        <w:numPr>
          <w:ilvl w:val="0"/>
          <w:numId w:val="1"/>
        </w:numPr>
        <w:jc w:val="both"/>
        <w:rPr>
          <w:rFonts w:ascii="Arial" w:hAnsi="Arial" w:cs="Arial"/>
        </w:rPr>
      </w:pPr>
      <w:r w:rsidRPr="00CE5BD7">
        <w:rPr>
          <w:rFonts w:ascii="Arial" w:hAnsi="Arial" w:cs="Arial"/>
        </w:rPr>
        <w:t xml:space="preserve">  </w:t>
      </w:r>
      <w:r w:rsidR="005D3113" w:rsidRPr="00CE5BD7">
        <w:rPr>
          <w:rFonts w:ascii="Arial" w:hAnsi="Arial" w:cs="Arial"/>
        </w:rPr>
        <w:t>К</w:t>
      </w:r>
      <w:r w:rsidR="005D3113">
        <w:rPr>
          <w:rFonts w:ascii="Arial" w:hAnsi="Arial" w:cs="Arial"/>
        </w:rPr>
        <w:t>оммунальные платежи</w:t>
      </w:r>
      <w:r w:rsidR="008521FF" w:rsidRPr="008521FF">
        <w:rPr>
          <w:rFonts w:ascii="Arial" w:hAnsi="Arial" w:cs="Arial"/>
        </w:rPr>
        <w:t xml:space="preserve"> (</w:t>
      </w:r>
      <w:r w:rsidR="008521FF">
        <w:rPr>
          <w:rFonts w:ascii="Arial" w:hAnsi="Arial" w:cs="Arial"/>
        </w:rPr>
        <w:t>ВЦКП без комиссии, ТСЖ/ЖСК согласно заключенного  договора с ОАО «УРАЛСИБ»)</w:t>
      </w:r>
    </w:p>
    <w:p w:rsidR="005D3113" w:rsidRDefault="0057396E" w:rsidP="0057396E">
      <w:pPr>
        <w:numPr>
          <w:ilvl w:val="0"/>
          <w:numId w:val="1"/>
        </w:numPr>
        <w:jc w:val="both"/>
        <w:rPr>
          <w:rFonts w:ascii="Arial" w:hAnsi="Arial" w:cs="Arial"/>
        </w:rPr>
      </w:pPr>
      <w:r w:rsidRPr="00CE5BD7">
        <w:rPr>
          <w:rFonts w:ascii="Arial" w:hAnsi="Arial" w:cs="Arial"/>
        </w:rPr>
        <w:t xml:space="preserve">  </w:t>
      </w:r>
      <w:r w:rsidR="008521FF">
        <w:rPr>
          <w:rFonts w:ascii="Arial" w:hAnsi="Arial" w:cs="Arial"/>
        </w:rPr>
        <w:t>Услуги дополнительного образования (школа, дет. Сад согласно заключенного  договора с ОАО «УРАЛСИБ»)</w:t>
      </w:r>
    </w:p>
    <w:p w:rsidR="005D3113" w:rsidRDefault="005D3113" w:rsidP="005D3113">
      <w:pPr>
        <w:ind w:left="1060"/>
        <w:jc w:val="both"/>
        <w:rPr>
          <w:rFonts w:ascii="Arial" w:hAnsi="Arial" w:cs="Arial"/>
        </w:rPr>
      </w:pPr>
    </w:p>
    <w:p w:rsidR="0057396E" w:rsidRPr="008521FF" w:rsidRDefault="005D3113" w:rsidP="005D3113">
      <w:pPr>
        <w:ind w:left="1060"/>
        <w:jc w:val="both"/>
        <w:rPr>
          <w:rFonts w:ascii="Arial" w:hAnsi="Arial" w:cs="Arial"/>
          <w:b/>
          <w:sz w:val="28"/>
          <w:szCs w:val="28"/>
        </w:rPr>
      </w:pPr>
      <w:r w:rsidRPr="008521FF">
        <w:rPr>
          <w:b/>
          <w:sz w:val="28"/>
          <w:szCs w:val="28"/>
        </w:rPr>
        <w:t xml:space="preserve">    Поиск </w:t>
      </w:r>
      <w:r w:rsidR="008521FF" w:rsidRPr="008521FF">
        <w:rPr>
          <w:b/>
          <w:sz w:val="28"/>
          <w:szCs w:val="28"/>
        </w:rPr>
        <w:t xml:space="preserve">осуществляется </w:t>
      </w:r>
      <w:r w:rsidRPr="008521FF">
        <w:rPr>
          <w:b/>
          <w:sz w:val="28"/>
          <w:szCs w:val="28"/>
        </w:rPr>
        <w:t>по одному из слов в наименовании организации</w:t>
      </w:r>
      <w:r w:rsidR="008521FF" w:rsidRPr="008521FF">
        <w:rPr>
          <w:b/>
          <w:sz w:val="28"/>
          <w:szCs w:val="28"/>
        </w:rPr>
        <w:t>.</w:t>
      </w:r>
    </w:p>
    <w:p w:rsidR="0057396E" w:rsidRPr="005D3113" w:rsidRDefault="005D3113" w:rsidP="0057396E">
      <w:pPr>
        <w:ind w:left="1060"/>
        <w:jc w:val="both"/>
        <w:rPr>
          <w:rFonts w:ascii="Arial" w:hAnsi="Arial" w:cs="Arial"/>
          <w:sz w:val="22"/>
          <w:szCs w:val="22"/>
        </w:rPr>
      </w:pPr>
      <w:r w:rsidRPr="005D3113">
        <w:rPr>
          <w:rFonts w:ascii="Arial" w:hAnsi="Arial" w:cs="Arial"/>
        </w:rPr>
        <w:t xml:space="preserve">  </w:t>
      </w:r>
    </w:p>
    <w:p w:rsidR="0057396E" w:rsidRPr="004A5D61" w:rsidRDefault="0057396E" w:rsidP="0057396E">
      <w:pPr>
        <w:ind w:left="700"/>
        <w:jc w:val="both"/>
        <w:rPr>
          <w:rFonts w:ascii="Arial" w:hAnsi="Arial" w:cs="Arial"/>
          <w:sz w:val="22"/>
          <w:szCs w:val="22"/>
        </w:rPr>
      </w:pPr>
    </w:p>
    <w:p w:rsidR="0057396E" w:rsidRPr="004A5D61" w:rsidRDefault="0057396E" w:rsidP="0057396E">
      <w:pPr>
        <w:ind w:left="700" w:hanging="400"/>
        <w:jc w:val="both"/>
        <w:rPr>
          <w:rFonts w:ascii="Arial" w:hAnsi="Arial" w:cs="Arial"/>
          <w:sz w:val="20"/>
          <w:szCs w:val="20"/>
        </w:rPr>
      </w:pPr>
    </w:p>
    <w:p w:rsidR="0057396E" w:rsidRPr="00CE5BD7" w:rsidRDefault="0057396E" w:rsidP="0057396E">
      <w:pPr>
        <w:ind w:left="500"/>
        <w:jc w:val="center"/>
        <w:rPr>
          <w:rFonts w:ascii="Arial" w:hAnsi="Arial" w:cs="Arial"/>
          <w:b/>
          <w:sz w:val="32"/>
          <w:szCs w:val="32"/>
        </w:rPr>
      </w:pPr>
      <w:r w:rsidRPr="00CE5BD7">
        <w:rPr>
          <w:rFonts w:ascii="Arial" w:hAnsi="Arial" w:cs="Arial"/>
          <w:b/>
          <w:sz w:val="32"/>
          <w:szCs w:val="32"/>
        </w:rPr>
        <w:t>ПОЛЕЗНАЯ ИНФОРМАЦИЯ</w:t>
      </w:r>
    </w:p>
    <w:p w:rsidR="0057396E" w:rsidRPr="000761C1" w:rsidRDefault="0057396E" w:rsidP="0057396E">
      <w:pPr>
        <w:ind w:left="500"/>
        <w:jc w:val="both"/>
        <w:rPr>
          <w:rFonts w:ascii="Arial" w:hAnsi="Arial" w:cs="Arial"/>
          <w:b/>
          <w:sz w:val="22"/>
          <w:szCs w:val="22"/>
        </w:rPr>
      </w:pPr>
    </w:p>
    <w:p w:rsidR="0057396E" w:rsidRPr="00CE5BD7" w:rsidRDefault="0057396E" w:rsidP="00CD059A">
      <w:pPr>
        <w:ind w:left="720" w:hanging="220"/>
        <w:jc w:val="both"/>
        <w:rPr>
          <w:rFonts w:ascii="Arial" w:hAnsi="Arial" w:cs="Arial"/>
        </w:rPr>
      </w:pPr>
      <w:r w:rsidRPr="00CE5BD7">
        <w:t xml:space="preserve">! </w:t>
      </w:r>
      <w:r w:rsidRPr="00CE5BD7">
        <w:rPr>
          <w:rFonts w:ascii="Arial" w:hAnsi="Arial" w:cs="Arial"/>
        </w:rPr>
        <w:t xml:space="preserve">Терминал принимает банкноты по 1 купюре, максимальная сумма платежа – 15 000 </w:t>
      </w:r>
      <w:r>
        <w:rPr>
          <w:rFonts w:ascii="Arial" w:hAnsi="Arial" w:cs="Arial"/>
        </w:rPr>
        <w:t xml:space="preserve">  </w:t>
      </w:r>
      <w:r w:rsidRPr="00CE5BD7">
        <w:rPr>
          <w:rFonts w:ascii="Arial" w:hAnsi="Arial" w:cs="Arial"/>
        </w:rPr>
        <w:t>рублей</w:t>
      </w:r>
      <w:r w:rsidR="00CD059A">
        <w:rPr>
          <w:rFonts w:ascii="Arial" w:hAnsi="Arial" w:cs="Arial"/>
        </w:rPr>
        <w:t xml:space="preserve"> (115 ФЗ)</w:t>
      </w:r>
    </w:p>
    <w:p w:rsidR="0057396E" w:rsidRPr="00CE5BD7" w:rsidRDefault="0057396E" w:rsidP="0057396E">
      <w:pPr>
        <w:ind w:left="500"/>
        <w:jc w:val="both"/>
        <w:rPr>
          <w:rFonts w:ascii="Arial" w:hAnsi="Arial" w:cs="Arial"/>
        </w:rPr>
      </w:pPr>
      <w:r w:rsidRPr="00CE5BD7">
        <w:rPr>
          <w:rFonts w:ascii="Arial" w:hAnsi="Arial" w:cs="Arial"/>
        </w:rPr>
        <w:t>! Терминал принимает оплату только в рублях</w:t>
      </w:r>
    </w:p>
    <w:p w:rsidR="0057396E" w:rsidRDefault="0057396E" w:rsidP="0057396E">
      <w:pPr>
        <w:ind w:left="500"/>
        <w:jc w:val="both"/>
        <w:rPr>
          <w:rFonts w:ascii="Arial" w:hAnsi="Arial" w:cs="Arial"/>
        </w:rPr>
      </w:pPr>
      <w:r w:rsidRPr="00CE5BD7">
        <w:rPr>
          <w:rFonts w:ascii="Arial" w:hAnsi="Arial" w:cs="Arial"/>
        </w:rPr>
        <w:t xml:space="preserve">! Терминал сдачу не выдает  </w:t>
      </w:r>
    </w:p>
    <w:p w:rsidR="00CD059A" w:rsidRPr="00CE5BD7" w:rsidRDefault="00CD059A" w:rsidP="00CD059A">
      <w:pPr>
        <w:ind w:left="720" w:hanging="220"/>
        <w:jc w:val="both"/>
      </w:pPr>
      <w:r>
        <w:rPr>
          <w:rFonts w:ascii="Arial" w:hAnsi="Arial" w:cs="Arial"/>
        </w:rPr>
        <w:t>! Терминал принимает купюры на бумажном носителе номиналом 10, 50,100, 500, 1000,  5000 рублей.</w:t>
      </w:r>
    </w:p>
    <w:p w:rsidR="0057396E" w:rsidRPr="00CE5BD7" w:rsidRDefault="0057396E" w:rsidP="0057396E">
      <w:pPr>
        <w:ind w:left="500"/>
        <w:jc w:val="both"/>
        <w:rPr>
          <w:rFonts w:ascii="Arial" w:hAnsi="Arial" w:cs="Arial"/>
        </w:rPr>
      </w:pPr>
      <w:r w:rsidRPr="00CE5BD7">
        <w:rPr>
          <w:rFonts w:ascii="Arial" w:hAnsi="Arial" w:cs="Arial"/>
        </w:rPr>
        <w:t>! Рекомендуем сохранить чек для подтверждения проведенной операции</w:t>
      </w:r>
    </w:p>
    <w:p w:rsidR="0057396E" w:rsidRDefault="0057396E" w:rsidP="0057396E">
      <w:pPr>
        <w:ind w:left="500"/>
        <w:jc w:val="both"/>
        <w:rPr>
          <w:rFonts w:ascii="Arial" w:hAnsi="Arial" w:cs="Arial"/>
          <w:sz w:val="22"/>
          <w:szCs w:val="22"/>
        </w:rPr>
      </w:pPr>
    </w:p>
    <w:p w:rsidR="0057396E" w:rsidRDefault="0057396E" w:rsidP="0057396E">
      <w:pPr>
        <w:ind w:left="500"/>
        <w:jc w:val="both"/>
        <w:rPr>
          <w:rFonts w:ascii="Arial" w:hAnsi="Arial" w:cs="Arial"/>
          <w:sz w:val="22"/>
          <w:szCs w:val="22"/>
        </w:rPr>
      </w:pPr>
    </w:p>
    <w:p w:rsidR="0057396E" w:rsidRDefault="0057396E" w:rsidP="0057396E">
      <w:pPr>
        <w:ind w:left="500"/>
        <w:jc w:val="center"/>
        <w:rPr>
          <w:rFonts w:ascii="Arial" w:hAnsi="Arial" w:cs="Arial"/>
          <w:b/>
          <w:sz w:val="32"/>
          <w:szCs w:val="32"/>
        </w:rPr>
      </w:pPr>
      <w:r w:rsidRPr="00986A43">
        <w:rPr>
          <w:rFonts w:ascii="Arial" w:hAnsi="Arial" w:cs="Arial"/>
          <w:b/>
          <w:sz w:val="32"/>
          <w:szCs w:val="32"/>
        </w:rPr>
        <w:t>Ограничения на переводы третьим лицам через платежные терминалы:</w:t>
      </w:r>
    </w:p>
    <w:p w:rsidR="0057396E" w:rsidRPr="00986A43" w:rsidRDefault="0057396E" w:rsidP="0057396E">
      <w:pPr>
        <w:ind w:left="500"/>
        <w:jc w:val="center"/>
        <w:rPr>
          <w:rFonts w:ascii="Arial" w:hAnsi="Arial" w:cs="Arial"/>
          <w:b/>
          <w:sz w:val="32"/>
          <w:szCs w:val="32"/>
        </w:rPr>
      </w:pPr>
    </w:p>
    <w:p w:rsidR="0057396E" w:rsidRPr="00CE5BD7" w:rsidRDefault="0057396E" w:rsidP="0057396E">
      <w:pPr>
        <w:ind w:left="360"/>
        <w:jc w:val="both"/>
        <w:rPr>
          <w:rFonts w:ascii="Arial" w:hAnsi="Arial" w:cs="Arial"/>
        </w:rPr>
      </w:pPr>
      <w:r w:rsidRPr="00CE5BD7">
        <w:rPr>
          <w:rFonts w:ascii="Arial" w:hAnsi="Arial" w:cs="Arial"/>
          <w:sz w:val="28"/>
          <w:szCs w:val="28"/>
        </w:rPr>
        <w:t xml:space="preserve">   </w:t>
      </w:r>
      <w:r w:rsidRPr="006F3DBB">
        <w:rPr>
          <w:rFonts w:ascii="Arial" w:hAnsi="Arial" w:cs="Arial"/>
        </w:rPr>
        <w:t>-</w:t>
      </w:r>
      <w:r>
        <w:rPr>
          <w:rFonts w:ascii="Arial" w:hAnsi="Arial" w:cs="Arial"/>
          <w:sz w:val="28"/>
          <w:szCs w:val="28"/>
        </w:rPr>
        <w:t xml:space="preserve"> </w:t>
      </w:r>
      <w:r w:rsidR="008138DA">
        <w:rPr>
          <w:rFonts w:ascii="Arial" w:hAnsi="Arial" w:cs="Arial"/>
          <w:sz w:val="28"/>
          <w:szCs w:val="28"/>
        </w:rPr>
        <w:t xml:space="preserve"> </w:t>
      </w:r>
      <w:r w:rsidRPr="00CE5BD7">
        <w:rPr>
          <w:rFonts w:ascii="Arial" w:hAnsi="Arial" w:cs="Arial"/>
        </w:rPr>
        <w:t xml:space="preserve">Невозможно осуществить перевод нерезиденту  </w:t>
      </w:r>
    </w:p>
    <w:p w:rsidR="0057396E" w:rsidRPr="00CE5BD7" w:rsidRDefault="0057396E" w:rsidP="0057396E">
      <w:pPr>
        <w:ind w:left="360"/>
        <w:jc w:val="both"/>
        <w:rPr>
          <w:rFonts w:ascii="Arial" w:hAnsi="Arial" w:cs="Arial"/>
        </w:rPr>
      </w:pPr>
      <w:r w:rsidRPr="00CE5BD7">
        <w:rPr>
          <w:rFonts w:ascii="Arial" w:hAnsi="Arial" w:cs="Arial"/>
        </w:rPr>
        <w:t xml:space="preserve">   </w:t>
      </w:r>
      <w:r>
        <w:rPr>
          <w:rFonts w:ascii="Arial" w:hAnsi="Arial" w:cs="Arial"/>
        </w:rPr>
        <w:t xml:space="preserve">- </w:t>
      </w:r>
      <w:r w:rsidRPr="00CE5BD7">
        <w:rPr>
          <w:rFonts w:ascii="Arial" w:hAnsi="Arial" w:cs="Arial"/>
        </w:rPr>
        <w:t xml:space="preserve">Невозможен перевод на валютные счета (запрещено законодательством РФ без идентификации клиента). </w:t>
      </w:r>
    </w:p>
    <w:p w:rsidR="0057396E" w:rsidRPr="002041D9" w:rsidRDefault="0057396E" w:rsidP="0057396E">
      <w:pPr>
        <w:ind w:left="300" w:firstLine="360"/>
        <w:jc w:val="both"/>
        <w:rPr>
          <w:rFonts w:ascii="Arial" w:hAnsi="Arial" w:cs="Arial"/>
          <w:color w:val="000000"/>
          <w:sz w:val="20"/>
          <w:szCs w:val="20"/>
        </w:rPr>
      </w:pPr>
      <w:r w:rsidRPr="002041D9">
        <w:rPr>
          <w:rFonts w:ascii="Arial" w:hAnsi="Arial" w:cs="Arial"/>
          <w:color w:val="000000"/>
          <w:sz w:val="20"/>
          <w:szCs w:val="20"/>
        </w:rPr>
        <w:t xml:space="preserve"> </w:t>
      </w:r>
    </w:p>
    <w:p w:rsidR="0057396E" w:rsidRPr="006F3DBB" w:rsidRDefault="0057396E" w:rsidP="0057396E">
      <w:pPr>
        <w:ind w:left="500"/>
        <w:jc w:val="both"/>
        <w:rPr>
          <w:rFonts w:ascii="Arial" w:hAnsi="Arial" w:cs="Arial"/>
          <w:sz w:val="22"/>
          <w:szCs w:val="22"/>
        </w:rPr>
      </w:pPr>
      <w:r>
        <w:rPr>
          <w:rFonts w:ascii="Arial" w:hAnsi="Arial" w:cs="Arial"/>
          <w:b/>
          <w:sz w:val="22"/>
          <w:szCs w:val="22"/>
        </w:rPr>
        <w:t xml:space="preserve">        </w:t>
      </w:r>
    </w:p>
    <w:p w:rsidR="0057396E" w:rsidRDefault="0057396E" w:rsidP="0057396E">
      <w:pPr>
        <w:ind w:left="500"/>
        <w:jc w:val="both"/>
        <w:rPr>
          <w:rFonts w:ascii="Arial" w:hAnsi="Arial" w:cs="Arial"/>
          <w:b/>
          <w:sz w:val="22"/>
          <w:szCs w:val="22"/>
        </w:rPr>
      </w:pPr>
    </w:p>
    <w:p w:rsidR="0057396E" w:rsidRPr="00CE5BD7" w:rsidRDefault="0057396E" w:rsidP="0057396E">
      <w:pPr>
        <w:ind w:left="500"/>
        <w:jc w:val="center"/>
        <w:rPr>
          <w:rFonts w:ascii="Arial" w:hAnsi="Arial" w:cs="Arial"/>
          <w:b/>
          <w:sz w:val="32"/>
          <w:szCs w:val="32"/>
        </w:rPr>
      </w:pPr>
      <w:r w:rsidRPr="00CE5BD7">
        <w:rPr>
          <w:rFonts w:ascii="Arial" w:hAnsi="Arial" w:cs="Arial"/>
          <w:b/>
          <w:sz w:val="32"/>
          <w:szCs w:val="32"/>
        </w:rPr>
        <w:t>ДЛЯ ПРОВЕДЕНИЯ ОПЕРАЦИИ</w:t>
      </w:r>
    </w:p>
    <w:p w:rsidR="0057396E" w:rsidRPr="00CE5BD7" w:rsidRDefault="0057396E" w:rsidP="0057396E">
      <w:pPr>
        <w:ind w:left="300" w:firstLine="360"/>
        <w:jc w:val="both"/>
        <w:rPr>
          <w:rFonts w:ascii="Arial" w:hAnsi="Arial" w:cs="Arial"/>
          <w:color w:val="000000"/>
          <w:sz w:val="20"/>
          <w:szCs w:val="20"/>
        </w:rPr>
      </w:pPr>
      <w:r w:rsidRPr="00132100">
        <w:rPr>
          <w:rFonts w:ascii="Arial" w:hAnsi="Arial" w:cs="Arial"/>
          <w:color w:val="FF0000"/>
          <w:sz w:val="20"/>
          <w:szCs w:val="20"/>
        </w:rPr>
        <w:tab/>
      </w:r>
      <w:r w:rsidRPr="002041D9">
        <w:rPr>
          <w:rFonts w:ascii="Arial" w:hAnsi="Arial" w:cs="Arial"/>
          <w:color w:val="000000"/>
          <w:sz w:val="20"/>
          <w:szCs w:val="20"/>
        </w:rPr>
        <w:t xml:space="preserve"> </w:t>
      </w:r>
    </w:p>
    <w:p w:rsidR="0057396E" w:rsidRDefault="0057396E" w:rsidP="0057396E">
      <w:pPr>
        <w:ind w:left="1416" w:hanging="1116"/>
        <w:rPr>
          <w:rFonts w:ascii="Arial" w:hAnsi="Arial" w:cs="Arial"/>
          <w:b/>
          <w:sz w:val="20"/>
          <w:szCs w:val="20"/>
        </w:rPr>
      </w:pPr>
      <w:r w:rsidRPr="00B87876">
        <w:rPr>
          <w:rFonts w:ascii="Arial" w:hAnsi="Arial" w:cs="Arial"/>
          <w:b/>
          <w:sz w:val="20"/>
          <w:szCs w:val="20"/>
        </w:rPr>
        <w:t>Шаг 1.</w:t>
      </w:r>
      <w:r>
        <w:rPr>
          <w:rFonts w:ascii="Arial" w:hAnsi="Arial" w:cs="Arial"/>
          <w:b/>
          <w:sz w:val="20"/>
          <w:szCs w:val="20"/>
        </w:rPr>
        <w:t xml:space="preserve">   </w:t>
      </w:r>
      <w:r>
        <w:rPr>
          <w:rFonts w:ascii="Arial" w:hAnsi="Arial" w:cs="Arial"/>
          <w:b/>
          <w:sz w:val="20"/>
          <w:szCs w:val="20"/>
        </w:rPr>
        <w:tab/>
        <w:t xml:space="preserve">Выберите операцию при помощи кнопок экранного меню </w:t>
      </w:r>
      <w:r w:rsidRPr="000761C1">
        <w:rPr>
          <w:rFonts w:ascii="Arial" w:hAnsi="Arial" w:cs="Arial"/>
          <w:b/>
          <w:sz w:val="20"/>
          <w:szCs w:val="20"/>
        </w:rPr>
        <w:t xml:space="preserve"> </w:t>
      </w:r>
    </w:p>
    <w:p w:rsidR="0057396E" w:rsidRPr="00B62133" w:rsidRDefault="0057396E" w:rsidP="0057396E">
      <w:pPr>
        <w:jc w:val="both"/>
        <w:rPr>
          <w:rFonts w:ascii="Arial" w:hAnsi="Arial" w:cs="Arial"/>
          <w:sz w:val="20"/>
          <w:szCs w:val="20"/>
        </w:rPr>
      </w:pPr>
    </w:p>
    <w:p w:rsidR="0057396E" w:rsidRDefault="0057396E" w:rsidP="0057396E">
      <w:pPr>
        <w:ind w:left="300"/>
        <w:jc w:val="both"/>
        <w:rPr>
          <w:rFonts w:ascii="Arial" w:hAnsi="Arial" w:cs="Arial"/>
          <w:b/>
          <w:sz w:val="20"/>
          <w:szCs w:val="20"/>
        </w:rPr>
      </w:pPr>
      <w:r>
        <w:rPr>
          <w:rFonts w:ascii="Arial" w:hAnsi="Arial" w:cs="Arial"/>
          <w:b/>
          <w:sz w:val="20"/>
          <w:szCs w:val="20"/>
        </w:rPr>
        <w:t>Шаг 2 .       Следуйте подсказкам экранного меню платежного терминала</w:t>
      </w:r>
    </w:p>
    <w:p w:rsidR="0057396E" w:rsidRDefault="0057396E" w:rsidP="0057396E">
      <w:pPr>
        <w:ind w:left="300"/>
        <w:jc w:val="both"/>
        <w:rPr>
          <w:rFonts w:ascii="Arial" w:hAnsi="Arial" w:cs="Arial"/>
          <w:b/>
          <w:sz w:val="20"/>
          <w:szCs w:val="20"/>
        </w:rPr>
      </w:pPr>
    </w:p>
    <w:p w:rsidR="0057396E" w:rsidRPr="00B62133" w:rsidRDefault="0057396E" w:rsidP="0057396E">
      <w:pPr>
        <w:ind w:left="1440" w:hanging="1132"/>
        <w:rPr>
          <w:rFonts w:ascii="Arial" w:hAnsi="Arial" w:cs="Arial"/>
          <w:b/>
          <w:sz w:val="20"/>
          <w:szCs w:val="20"/>
        </w:rPr>
      </w:pPr>
      <w:r>
        <w:rPr>
          <w:rFonts w:ascii="Arial" w:hAnsi="Arial" w:cs="Arial"/>
          <w:b/>
          <w:sz w:val="20"/>
          <w:szCs w:val="20"/>
        </w:rPr>
        <w:t xml:space="preserve">Шаг 3.        Заполните необходимые реквизиты при помощи буквенно-цифровой клавиатуры и кнопок экранного меню  </w:t>
      </w:r>
      <w:r w:rsidRPr="000761C1">
        <w:rPr>
          <w:rFonts w:ascii="Arial" w:hAnsi="Arial" w:cs="Arial"/>
          <w:b/>
          <w:sz w:val="20"/>
          <w:szCs w:val="20"/>
        </w:rPr>
        <w:t xml:space="preserve"> </w:t>
      </w:r>
    </w:p>
    <w:p w:rsidR="0057396E" w:rsidRPr="000761C1" w:rsidRDefault="0057396E" w:rsidP="0057396E">
      <w:pPr>
        <w:ind w:left="300"/>
        <w:jc w:val="both"/>
        <w:rPr>
          <w:rFonts w:ascii="Arial" w:hAnsi="Arial" w:cs="Arial"/>
          <w:b/>
          <w:sz w:val="20"/>
          <w:szCs w:val="20"/>
        </w:rPr>
      </w:pPr>
    </w:p>
    <w:p w:rsidR="0057396E" w:rsidRDefault="0057396E" w:rsidP="0057396E">
      <w:pPr>
        <w:pStyle w:val="Style39"/>
        <w:widowControl/>
        <w:spacing w:line="219" w:lineRule="exact"/>
        <w:ind w:left="1400" w:hanging="1100"/>
        <w:jc w:val="both"/>
        <w:rPr>
          <w:rFonts w:ascii="Arial" w:hAnsi="Arial" w:cs="Arial"/>
          <w:b/>
          <w:sz w:val="20"/>
          <w:szCs w:val="20"/>
        </w:rPr>
      </w:pPr>
      <w:r>
        <w:rPr>
          <w:rFonts w:ascii="Arial" w:hAnsi="Arial" w:cs="Arial"/>
          <w:b/>
          <w:sz w:val="20"/>
          <w:szCs w:val="20"/>
        </w:rPr>
        <w:t xml:space="preserve">Шаг 4.     </w:t>
      </w:r>
      <w:r>
        <w:rPr>
          <w:rFonts w:ascii="Arial" w:hAnsi="Arial" w:cs="Arial"/>
          <w:b/>
          <w:sz w:val="20"/>
          <w:szCs w:val="20"/>
        </w:rPr>
        <w:tab/>
      </w:r>
      <w:r w:rsidRPr="00CA3ACE">
        <w:rPr>
          <w:rFonts w:ascii="Arial" w:hAnsi="Arial" w:cs="Arial"/>
          <w:b/>
          <w:sz w:val="20"/>
          <w:szCs w:val="20"/>
        </w:rPr>
        <w:t>Внесите необходимую сумму</w:t>
      </w:r>
      <w:r>
        <w:rPr>
          <w:rFonts w:ascii="Arial" w:hAnsi="Arial" w:cs="Arial"/>
          <w:b/>
          <w:sz w:val="20"/>
          <w:szCs w:val="20"/>
        </w:rPr>
        <w:t xml:space="preserve"> </w:t>
      </w:r>
    </w:p>
    <w:p w:rsidR="0057396E" w:rsidRDefault="0057396E" w:rsidP="0057396E">
      <w:pPr>
        <w:pStyle w:val="Style39"/>
        <w:widowControl/>
        <w:spacing w:line="219" w:lineRule="exact"/>
        <w:ind w:left="1400" w:hanging="1100"/>
        <w:jc w:val="both"/>
        <w:rPr>
          <w:rFonts w:ascii="Arial" w:hAnsi="Arial" w:cs="Arial"/>
          <w:b/>
          <w:sz w:val="20"/>
          <w:szCs w:val="20"/>
        </w:rPr>
      </w:pPr>
    </w:p>
    <w:p w:rsidR="0057396E" w:rsidRDefault="0057396E" w:rsidP="0057396E">
      <w:pPr>
        <w:ind w:left="300"/>
        <w:jc w:val="both"/>
        <w:rPr>
          <w:rFonts w:ascii="Arial" w:hAnsi="Arial" w:cs="Arial"/>
          <w:b/>
          <w:sz w:val="20"/>
          <w:szCs w:val="20"/>
        </w:rPr>
      </w:pPr>
      <w:r>
        <w:rPr>
          <w:rFonts w:ascii="Arial" w:hAnsi="Arial" w:cs="Arial"/>
          <w:b/>
          <w:sz w:val="20"/>
          <w:szCs w:val="20"/>
        </w:rPr>
        <w:t xml:space="preserve">Шаг 5. </w:t>
      </w:r>
      <w:r>
        <w:rPr>
          <w:rFonts w:ascii="Arial" w:hAnsi="Arial" w:cs="Arial"/>
          <w:b/>
          <w:sz w:val="20"/>
          <w:szCs w:val="20"/>
        </w:rPr>
        <w:tab/>
        <w:t xml:space="preserve">Заберите чек </w:t>
      </w:r>
    </w:p>
    <w:p w:rsidR="0057396E" w:rsidRDefault="0057396E" w:rsidP="0057396E">
      <w:pPr>
        <w:ind w:left="300"/>
        <w:jc w:val="both"/>
        <w:rPr>
          <w:rFonts w:ascii="Arial" w:hAnsi="Arial" w:cs="Arial"/>
          <w:b/>
          <w:sz w:val="20"/>
          <w:szCs w:val="20"/>
        </w:rPr>
      </w:pPr>
    </w:p>
    <w:p w:rsidR="0057396E" w:rsidRDefault="0057396E" w:rsidP="0057396E">
      <w:pPr>
        <w:ind w:left="300"/>
        <w:jc w:val="both"/>
        <w:rPr>
          <w:rFonts w:ascii="Arial" w:hAnsi="Arial" w:cs="Arial"/>
          <w:sz w:val="20"/>
          <w:szCs w:val="20"/>
        </w:rPr>
      </w:pPr>
    </w:p>
    <w:p w:rsidR="0057396E" w:rsidRDefault="0057396E" w:rsidP="0057396E">
      <w:pPr>
        <w:ind w:left="300"/>
        <w:jc w:val="both"/>
        <w:rPr>
          <w:rFonts w:ascii="Arial" w:hAnsi="Arial" w:cs="Arial"/>
          <w:sz w:val="20"/>
          <w:szCs w:val="20"/>
        </w:rPr>
      </w:pPr>
    </w:p>
    <w:p w:rsidR="0057396E" w:rsidRPr="001D43C3" w:rsidRDefault="0057396E" w:rsidP="0057396E">
      <w:pPr>
        <w:ind w:left="300"/>
        <w:jc w:val="both"/>
        <w:rPr>
          <w:rFonts w:ascii="Arial" w:hAnsi="Arial" w:cs="Arial"/>
          <w:sz w:val="20"/>
          <w:szCs w:val="20"/>
        </w:rPr>
      </w:pPr>
    </w:p>
    <w:p w:rsidR="007773B2" w:rsidRDefault="007773B2" w:rsidP="00CD059A">
      <w:pPr>
        <w:rPr>
          <w:b/>
          <w:sz w:val="40"/>
          <w:szCs w:val="40"/>
        </w:rPr>
      </w:pPr>
    </w:p>
    <w:p w:rsidR="0057396E" w:rsidRDefault="0057396E" w:rsidP="0057396E">
      <w:pPr>
        <w:jc w:val="center"/>
        <w:rPr>
          <w:b/>
          <w:sz w:val="40"/>
          <w:szCs w:val="40"/>
        </w:rPr>
      </w:pPr>
      <w:r>
        <w:rPr>
          <w:b/>
          <w:sz w:val="40"/>
          <w:szCs w:val="40"/>
        </w:rPr>
        <w:t>Пошаговая ил</w:t>
      </w:r>
      <w:r w:rsidR="00BE45BF">
        <w:rPr>
          <w:b/>
          <w:sz w:val="40"/>
          <w:szCs w:val="40"/>
        </w:rPr>
        <w:t>л</w:t>
      </w:r>
      <w:r>
        <w:rPr>
          <w:b/>
          <w:sz w:val="40"/>
          <w:szCs w:val="40"/>
        </w:rPr>
        <w:t>юстрация.</w:t>
      </w:r>
    </w:p>
    <w:p w:rsidR="00EC4B3E" w:rsidRDefault="00EC4B3E" w:rsidP="0057396E">
      <w:pPr>
        <w:jc w:val="center"/>
        <w:rPr>
          <w:b/>
          <w:sz w:val="32"/>
          <w:szCs w:val="32"/>
        </w:rPr>
      </w:pPr>
    </w:p>
    <w:p w:rsidR="002C3488" w:rsidRDefault="002C3488" w:rsidP="00CD059A">
      <w:pPr>
        <w:rPr>
          <w:b/>
          <w:sz w:val="32"/>
          <w:szCs w:val="32"/>
        </w:rPr>
      </w:pPr>
    </w:p>
    <w:p w:rsidR="00C26EA5" w:rsidRDefault="00C26EA5" w:rsidP="0057396E">
      <w:pPr>
        <w:jc w:val="center"/>
        <w:rPr>
          <w:b/>
          <w:sz w:val="32"/>
          <w:szCs w:val="32"/>
        </w:rPr>
      </w:pPr>
    </w:p>
    <w:p w:rsidR="00570B00" w:rsidRDefault="00570B00" w:rsidP="0057396E">
      <w:pPr>
        <w:jc w:val="center"/>
        <w:rPr>
          <w:b/>
          <w:sz w:val="32"/>
          <w:szCs w:val="32"/>
        </w:rPr>
      </w:pPr>
      <w:r>
        <w:rPr>
          <w:b/>
          <w:sz w:val="32"/>
          <w:szCs w:val="32"/>
        </w:rPr>
        <w:t>Порядок</w:t>
      </w:r>
      <w:r w:rsidR="00D41624">
        <w:rPr>
          <w:b/>
          <w:sz w:val="32"/>
          <w:szCs w:val="32"/>
        </w:rPr>
        <w:t xml:space="preserve"> по оплате услуг</w:t>
      </w:r>
      <w:r w:rsidR="00AC4882">
        <w:rPr>
          <w:b/>
          <w:sz w:val="32"/>
          <w:szCs w:val="32"/>
        </w:rPr>
        <w:t>и проживания СПБГУ</w:t>
      </w:r>
      <w:r w:rsidR="00D41624">
        <w:rPr>
          <w:b/>
          <w:sz w:val="32"/>
          <w:szCs w:val="32"/>
        </w:rPr>
        <w:t xml:space="preserve"> </w:t>
      </w:r>
    </w:p>
    <w:p w:rsidR="00EC4B3E" w:rsidRPr="00957FA7" w:rsidRDefault="00EC4B3E" w:rsidP="0057396E">
      <w:pPr>
        <w:jc w:val="center"/>
        <w:rPr>
          <w:b/>
          <w:sz w:val="22"/>
          <w:szCs w:val="22"/>
        </w:rPr>
      </w:pPr>
    </w:p>
    <w:tbl>
      <w:tblPr>
        <w:tblStyle w:val="ac"/>
        <w:tblpPr w:leftFromText="180" w:rightFromText="180" w:vertAnchor="text" w:horzAnchor="margin" w:tblpXSpec="center" w:tblpY="112"/>
        <w:tblW w:w="0" w:type="auto"/>
        <w:tblLayout w:type="fixed"/>
        <w:tblLook w:val="01E0"/>
      </w:tblPr>
      <w:tblGrid>
        <w:gridCol w:w="5328"/>
        <w:gridCol w:w="5400"/>
      </w:tblGrid>
      <w:tr w:rsidR="00EC4B3E" w:rsidTr="00516CA1">
        <w:trPr>
          <w:trHeight w:val="799"/>
        </w:trPr>
        <w:tc>
          <w:tcPr>
            <w:tcW w:w="5328" w:type="dxa"/>
          </w:tcPr>
          <w:p w:rsidR="00EC4B3E" w:rsidRDefault="00EC4B3E" w:rsidP="00EC4B3E">
            <w:r>
              <w:t xml:space="preserve">1. </w:t>
            </w:r>
            <w:r w:rsidR="007773B2" w:rsidRPr="007773B2">
              <w:rPr>
                <w:color w:val="000000"/>
                <w:sz w:val="36"/>
                <w:szCs w:val="36"/>
              </w:rPr>
              <w:t xml:space="preserve"> </w:t>
            </w:r>
            <w:r w:rsidR="007773B2" w:rsidRPr="007773B2">
              <w:t>Услуги СПБГУ выведены на главную страницу терминала установленного в студгородке г. Петергоф. В случае осуществления перевода  на другом терминале Вы можете найти интересующую Вас услугу через  «все услуги» на главной странице внизу экрана или через поиск «искать» в правом верхнем углу экрана. В строке поиска набрать СПБГУ. Выбрать интересующую услугу, нажать на неё.</w:t>
            </w:r>
          </w:p>
        </w:tc>
        <w:tc>
          <w:tcPr>
            <w:tcW w:w="5400" w:type="dxa"/>
          </w:tcPr>
          <w:p w:rsidR="007773B2" w:rsidRPr="007773B2" w:rsidRDefault="004B6440" w:rsidP="007773B2">
            <w:r>
              <w:t xml:space="preserve">2. </w:t>
            </w:r>
            <w:r w:rsidR="007773B2" w:rsidRPr="007773B2">
              <w:rPr>
                <w:color w:val="000000"/>
                <w:sz w:val="40"/>
                <w:szCs w:val="40"/>
              </w:rPr>
              <w:t xml:space="preserve"> </w:t>
            </w:r>
            <w:r w:rsidR="007773B2" w:rsidRPr="007773B2">
              <w:t>Необходимо заполнить предложенные поля. После заполнения нажать «вперед». Плательщик – лицо осуществляющее платеж. Фамилия студента указана в квитанции выданной СПБГУ.</w:t>
            </w:r>
          </w:p>
          <w:p w:rsidR="004B6440" w:rsidRDefault="004B6440" w:rsidP="00EC4B3E"/>
        </w:tc>
      </w:tr>
      <w:tr w:rsidR="00EC4B3E" w:rsidTr="00516CA1">
        <w:trPr>
          <w:trHeight w:val="898"/>
        </w:trPr>
        <w:tc>
          <w:tcPr>
            <w:tcW w:w="5328" w:type="dxa"/>
          </w:tcPr>
          <w:p w:rsidR="00AC4882" w:rsidRDefault="00AC4882" w:rsidP="00EC4B3E"/>
          <w:p w:rsidR="00EC4B3E" w:rsidRDefault="00C93599" w:rsidP="00EC4B3E">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3" type="#_x0000_t68" style="position:absolute;margin-left:19.55pt;margin-top:42.15pt;width:11.35pt;height:31.95pt;rotation:180;z-index:251654144" strokecolor="blue" strokeweight="2.25pt"/>
              </w:pict>
            </w:r>
            <w:r w:rsidR="00AC4882">
              <w:t xml:space="preserve"> </w:t>
            </w:r>
            <w:r w:rsidR="007F592B">
              <w:rPr>
                <w:noProof/>
              </w:rPr>
              <w:drawing>
                <wp:inline distT="0" distB="0" distL="0" distR="0">
                  <wp:extent cx="3181350" cy="2105025"/>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cstate="print"/>
                          <a:srcRect/>
                          <a:stretch>
                            <a:fillRect/>
                          </a:stretch>
                        </pic:blipFill>
                        <pic:spPr bwMode="auto">
                          <a:xfrm>
                            <a:off x="0" y="0"/>
                            <a:ext cx="3181350" cy="2105025"/>
                          </a:xfrm>
                          <a:prstGeom prst="rect">
                            <a:avLst/>
                          </a:prstGeom>
                          <a:noFill/>
                          <a:ln w="9525">
                            <a:noFill/>
                            <a:miter lim="800000"/>
                            <a:headEnd/>
                            <a:tailEnd/>
                          </a:ln>
                        </pic:spPr>
                      </pic:pic>
                    </a:graphicData>
                  </a:graphic>
                </wp:inline>
              </w:drawing>
            </w:r>
          </w:p>
        </w:tc>
        <w:tc>
          <w:tcPr>
            <w:tcW w:w="5400" w:type="dxa"/>
          </w:tcPr>
          <w:p w:rsidR="00AC4882" w:rsidRDefault="00AC4882" w:rsidP="00EC4B3E"/>
          <w:p w:rsidR="00EC4B3E" w:rsidRDefault="00651E6C" w:rsidP="00EC4B3E">
            <w:r>
              <w:rPr>
                <w:noProof/>
              </w:rPr>
              <w:pict>
                <v:shape id="_x0000_s1087" type="#_x0000_t68" style="position:absolute;margin-left:212.15pt;margin-top:114.15pt;width:18pt;height:31.95pt;rotation:180;z-index:251658240" strokecolor="blue" strokeweight="2.25pt"/>
              </w:pict>
            </w:r>
            <w:r w:rsidR="00AC4882">
              <w:t xml:space="preserve"> </w:t>
            </w:r>
            <w:r w:rsidR="007F592B">
              <w:rPr>
                <w:noProof/>
              </w:rPr>
              <w:drawing>
                <wp:inline distT="0" distB="0" distL="0" distR="0">
                  <wp:extent cx="3114675" cy="2152650"/>
                  <wp:effectExtent l="19050" t="0" r="9525"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0" cstate="print"/>
                          <a:srcRect/>
                          <a:stretch>
                            <a:fillRect/>
                          </a:stretch>
                        </pic:blipFill>
                        <pic:spPr bwMode="auto">
                          <a:xfrm>
                            <a:off x="0" y="0"/>
                            <a:ext cx="3114675" cy="2152650"/>
                          </a:xfrm>
                          <a:prstGeom prst="rect">
                            <a:avLst/>
                          </a:prstGeom>
                          <a:noFill/>
                          <a:ln w="9525">
                            <a:noFill/>
                            <a:miter lim="800000"/>
                            <a:headEnd/>
                            <a:tailEnd/>
                          </a:ln>
                        </pic:spPr>
                      </pic:pic>
                    </a:graphicData>
                  </a:graphic>
                </wp:inline>
              </w:drawing>
            </w:r>
          </w:p>
        </w:tc>
      </w:tr>
      <w:tr w:rsidR="00EC4B3E" w:rsidTr="002C3488">
        <w:trPr>
          <w:trHeight w:val="497"/>
        </w:trPr>
        <w:tc>
          <w:tcPr>
            <w:tcW w:w="5328" w:type="dxa"/>
          </w:tcPr>
          <w:p w:rsidR="00EC4B3E" w:rsidRPr="001F430E" w:rsidRDefault="004B6440" w:rsidP="00EC4B3E">
            <w:r>
              <w:t xml:space="preserve">3. </w:t>
            </w:r>
            <w:r w:rsidR="007773B2" w:rsidRPr="007773B2">
              <w:rPr>
                <w:color w:val="000000"/>
                <w:sz w:val="36"/>
                <w:szCs w:val="36"/>
              </w:rPr>
              <w:t xml:space="preserve"> </w:t>
            </w:r>
            <w:r w:rsidR="007773B2" w:rsidRPr="007773B2">
              <w:t xml:space="preserve">Имя, Отчество студента, Код ИД  указаны в квитанции. </w:t>
            </w:r>
            <w:r w:rsidR="007773B2" w:rsidRPr="00E302CE">
              <w:rPr>
                <w:color w:val="FF0000"/>
              </w:rPr>
              <w:t xml:space="preserve">При заполнении поля «Код ИД» – буквы ИД указаны по умолчанию, необходимо указать только цифры. Поле штрих-код обязательно для заполнения. </w:t>
            </w:r>
            <w:r w:rsidR="00133088">
              <w:rPr>
                <w:color w:val="FF0000"/>
              </w:rPr>
              <w:t>Поднести квитанцию со штрих-кодом к сканеру</w:t>
            </w:r>
            <w:r w:rsidR="007773B2" w:rsidRPr="00E302CE">
              <w:rPr>
                <w:color w:val="FF0000"/>
              </w:rPr>
              <w:t>!!! Всего 13 цифр!!!</w:t>
            </w:r>
            <w:r w:rsidR="007773B2" w:rsidRPr="007773B2">
              <w:t xml:space="preserve"> После заполнения нажать  «вперед».</w:t>
            </w:r>
          </w:p>
        </w:tc>
        <w:tc>
          <w:tcPr>
            <w:tcW w:w="5400" w:type="dxa"/>
          </w:tcPr>
          <w:p w:rsidR="007773B2" w:rsidRPr="007773B2" w:rsidRDefault="009B6C1F" w:rsidP="007773B2">
            <w:r>
              <w:t xml:space="preserve">4.  </w:t>
            </w:r>
            <w:r w:rsidR="007773B2" w:rsidRPr="007773B2">
              <w:rPr>
                <w:color w:val="000000"/>
                <w:sz w:val="40"/>
                <w:szCs w:val="40"/>
              </w:rPr>
              <w:t xml:space="preserve"> </w:t>
            </w:r>
            <w:r w:rsidR="007773B2" w:rsidRPr="007773B2">
              <w:t>Номер услуги указан по умолчанию, не редактировать! Указать контактный телефон плательщика. Нажать «вперед».</w:t>
            </w:r>
          </w:p>
          <w:p w:rsidR="00EC4B3E" w:rsidRDefault="00EC4B3E" w:rsidP="00EC4B3E"/>
        </w:tc>
      </w:tr>
      <w:tr w:rsidR="00EC4B3E" w:rsidTr="008138DA">
        <w:trPr>
          <w:trHeight w:val="3637"/>
        </w:trPr>
        <w:tc>
          <w:tcPr>
            <w:tcW w:w="5328" w:type="dxa"/>
          </w:tcPr>
          <w:p w:rsidR="00EC4B3E" w:rsidRDefault="001F430E" w:rsidP="00EC4B3E">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6" type="#_x0000_t67" style="position:absolute;margin-left:217.55pt;margin-top:109.55pt;width:11.5pt;height:40.85pt;z-index:251656192;mso-position-horizontal-relative:text;mso-position-vertical-relative:text" strokecolor="blue" strokeweight="2.25pt"/>
              </w:pict>
            </w:r>
            <w:r w:rsidR="001345DE">
              <w:t xml:space="preserve"> </w:t>
            </w:r>
            <w:r w:rsidR="007F592B">
              <w:rPr>
                <w:noProof/>
              </w:rPr>
              <w:drawing>
                <wp:inline distT="0" distB="0" distL="0" distR="0">
                  <wp:extent cx="3181350" cy="219075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1" cstate="print"/>
                          <a:srcRect/>
                          <a:stretch>
                            <a:fillRect/>
                          </a:stretch>
                        </pic:blipFill>
                        <pic:spPr bwMode="auto">
                          <a:xfrm>
                            <a:off x="0" y="0"/>
                            <a:ext cx="3181350" cy="2190750"/>
                          </a:xfrm>
                          <a:prstGeom prst="rect">
                            <a:avLst/>
                          </a:prstGeom>
                          <a:noFill/>
                          <a:ln w="9525">
                            <a:noFill/>
                            <a:miter lim="800000"/>
                            <a:headEnd/>
                            <a:tailEnd/>
                          </a:ln>
                        </pic:spPr>
                      </pic:pic>
                    </a:graphicData>
                  </a:graphic>
                </wp:inline>
              </w:drawing>
            </w:r>
          </w:p>
        </w:tc>
        <w:tc>
          <w:tcPr>
            <w:tcW w:w="5400" w:type="dxa"/>
          </w:tcPr>
          <w:p w:rsidR="00EC4B3E" w:rsidRDefault="001F430E" w:rsidP="00EC4B3E">
            <w:r>
              <w:rPr>
                <w:noProof/>
                <w:color w:val="3366FF"/>
              </w:rPr>
              <w:pict>
                <v:shape id="_x0000_s1058" type="#_x0000_t67" style="position:absolute;margin-left:221.15pt;margin-top:109.55pt;width:11.5pt;height:40.85pt;z-index:251655168;mso-position-horizontal-relative:text;mso-position-vertical-relative:text" strokecolor="blue" strokeweight="2.25pt"/>
              </w:pict>
            </w:r>
            <w:r w:rsidR="001345DE">
              <w:t xml:space="preserve"> </w:t>
            </w:r>
            <w:r w:rsidR="007F592B">
              <w:rPr>
                <w:noProof/>
              </w:rPr>
              <w:drawing>
                <wp:inline distT="0" distB="0" distL="0" distR="0">
                  <wp:extent cx="3114675" cy="2190750"/>
                  <wp:effectExtent l="1905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2" cstate="print"/>
                          <a:srcRect/>
                          <a:stretch>
                            <a:fillRect/>
                          </a:stretch>
                        </pic:blipFill>
                        <pic:spPr bwMode="auto">
                          <a:xfrm>
                            <a:off x="0" y="0"/>
                            <a:ext cx="3114675" cy="2190750"/>
                          </a:xfrm>
                          <a:prstGeom prst="rect">
                            <a:avLst/>
                          </a:prstGeom>
                          <a:noFill/>
                          <a:ln w="9525">
                            <a:noFill/>
                            <a:miter lim="800000"/>
                            <a:headEnd/>
                            <a:tailEnd/>
                          </a:ln>
                        </pic:spPr>
                      </pic:pic>
                    </a:graphicData>
                  </a:graphic>
                </wp:inline>
              </w:drawing>
            </w:r>
          </w:p>
        </w:tc>
      </w:tr>
    </w:tbl>
    <w:p w:rsidR="0057396E" w:rsidRDefault="0057396E"/>
    <w:p w:rsidR="007773B2" w:rsidRDefault="007773B2"/>
    <w:p w:rsidR="007773B2" w:rsidRDefault="007773B2"/>
    <w:p w:rsidR="00CD0B9A" w:rsidRPr="00C81151" w:rsidRDefault="00C81151">
      <w:r w:rsidRPr="00C81151">
        <w:t xml:space="preserve">       </w:t>
      </w:r>
    </w:p>
    <w:tbl>
      <w:tblPr>
        <w:tblStyle w:val="ac"/>
        <w:tblpPr w:leftFromText="180" w:rightFromText="180" w:vertAnchor="text" w:horzAnchor="margin" w:tblpXSpec="center" w:tblpY="112"/>
        <w:tblW w:w="0" w:type="auto"/>
        <w:tblLayout w:type="fixed"/>
        <w:tblLook w:val="01E0"/>
      </w:tblPr>
      <w:tblGrid>
        <w:gridCol w:w="5400"/>
        <w:gridCol w:w="5400"/>
      </w:tblGrid>
      <w:tr w:rsidR="007773B2" w:rsidTr="00006604">
        <w:trPr>
          <w:trHeight w:val="528"/>
        </w:trPr>
        <w:tc>
          <w:tcPr>
            <w:tcW w:w="5400" w:type="dxa"/>
          </w:tcPr>
          <w:p w:rsidR="007773B2" w:rsidRDefault="007773B2" w:rsidP="007773B2">
            <w:r>
              <w:t xml:space="preserve">5. </w:t>
            </w:r>
            <w:r w:rsidR="00E302CE" w:rsidRPr="00E302CE">
              <w:t>Проверяем ранее введенные данные. В случае выявления ошибки нажать «назад» внести коррекцию, если верно «вперед».</w:t>
            </w:r>
          </w:p>
        </w:tc>
        <w:tc>
          <w:tcPr>
            <w:tcW w:w="5400" w:type="dxa"/>
          </w:tcPr>
          <w:p w:rsidR="00E302CE" w:rsidRPr="00E302CE" w:rsidRDefault="007773B2" w:rsidP="00E302CE">
            <w:r>
              <w:t xml:space="preserve">6 </w:t>
            </w:r>
            <w:r w:rsidR="00E302CE" w:rsidRPr="00E302CE">
              <w:t>Проверяем ранее введенные данные, если верно нажать «вперед».</w:t>
            </w:r>
          </w:p>
          <w:p w:rsidR="007773B2" w:rsidRDefault="007773B2" w:rsidP="007773B2"/>
        </w:tc>
      </w:tr>
      <w:tr w:rsidR="007773B2" w:rsidTr="00006604">
        <w:trPr>
          <w:trHeight w:val="528"/>
        </w:trPr>
        <w:tc>
          <w:tcPr>
            <w:tcW w:w="5400" w:type="dxa"/>
          </w:tcPr>
          <w:p w:rsidR="007773B2" w:rsidRDefault="007773B2" w:rsidP="007773B2"/>
          <w:p w:rsidR="007773B2" w:rsidRDefault="007773B2" w:rsidP="007773B2">
            <w:r>
              <w:rPr>
                <w:noProof/>
              </w:rPr>
              <w:pict>
                <v:shape id="_x0000_s1090" type="#_x0000_t67" style="position:absolute;margin-left:217.55pt;margin-top:104.25pt;width:11.25pt;height:40.9pt;z-index:251660288" strokecolor="blue" strokeweight="2.25pt"/>
              </w:pict>
            </w:r>
            <w:r>
              <w:t xml:space="preserve"> </w:t>
            </w:r>
            <w:r w:rsidR="007F592B">
              <w:rPr>
                <w:noProof/>
              </w:rPr>
              <w:drawing>
                <wp:inline distT="0" distB="0" distL="0" distR="0">
                  <wp:extent cx="3181350" cy="2190750"/>
                  <wp:effectExtent l="1905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3" cstate="print"/>
                          <a:srcRect/>
                          <a:stretch>
                            <a:fillRect/>
                          </a:stretch>
                        </pic:blipFill>
                        <pic:spPr bwMode="auto">
                          <a:xfrm>
                            <a:off x="0" y="0"/>
                            <a:ext cx="3181350" cy="2190750"/>
                          </a:xfrm>
                          <a:prstGeom prst="rect">
                            <a:avLst/>
                          </a:prstGeom>
                          <a:noFill/>
                          <a:ln w="9525">
                            <a:noFill/>
                            <a:miter lim="800000"/>
                            <a:headEnd/>
                            <a:tailEnd/>
                          </a:ln>
                        </pic:spPr>
                      </pic:pic>
                    </a:graphicData>
                  </a:graphic>
                </wp:inline>
              </w:drawing>
            </w:r>
          </w:p>
        </w:tc>
        <w:tc>
          <w:tcPr>
            <w:tcW w:w="5400" w:type="dxa"/>
          </w:tcPr>
          <w:p w:rsidR="007773B2" w:rsidRDefault="007773B2" w:rsidP="007773B2"/>
          <w:p w:rsidR="007773B2" w:rsidRDefault="007773B2" w:rsidP="007773B2">
            <w:r>
              <w:rPr>
                <w:noProof/>
              </w:rPr>
              <w:pict>
                <v:shape id="_x0000_s1091" type="#_x0000_t67" style="position:absolute;margin-left:212.15pt;margin-top:104.25pt;width:11.25pt;height:40.9pt;z-index:251661312" strokecolor="blue" strokeweight="2.25pt"/>
              </w:pict>
            </w:r>
            <w:r>
              <w:t xml:space="preserve"> </w:t>
            </w:r>
            <w:r w:rsidR="007F592B">
              <w:rPr>
                <w:noProof/>
              </w:rPr>
              <w:drawing>
                <wp:inline distT="0" distB="0" distL="0" distR="0">
                  <wp:extent cx="3114675" cy="2190750"/>
                  <wp:effectExtent l="19050" t="0" r="9525"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4" cstate="print"/>
                          <a:srcRect/>
                          <a:stretch>
                            <a:fillRect/>
                          </a:stretch>
                        </pic:blipFill>
                        <pic:spPr bwMode="auto">
                          <a:xfrm>
                            <a:off x="0" y="0"/>
                            <a:ext cx="3114675" cy="2190750"/>
                          </a:xfrm>
                          <a:prstGeom prst="rect">
                            <a:avLst/>
                          </a:prstGeom>
                          <a:noFill/>
                          <a:ln w="9525">
                            <a:noFill/>
                            <a:miter lim="800000"/>
                            <a:headEnd/>
                            <a:tailEnd/>
                          </a:ln>
                        </pic:spPr>
                      </pic:pic>
                    </a:graphicData>
                  </a:graphic>
                </wp:inline>
              </w:drawing>
            </w:r>
          </w:p>
        </w:tc>
      </w:tr>
      <w:tr w:rsidR="00CD0B9A" w:rsidTr="00006604">
        <w:trPr>
          <w:trHeight w:val="528"/>
        </w:trPr>
        <w:tc>
          <w:tcPr>
            <w:tcW w:w="5400" w:type="dxa"/>
          </w:tcPr>
          <w:p w:rsidR="00CD0B9A" w:rsidRDefault="003B2BC5" w:rsidP="00C26EA5">
            <w:r>
              <w:t>7</w:t>
            </w:r>
            <w:r w:rsidR="00CD0B9A">
              <w:t xml:space="preserve">. </w:t>
            </w:r>
            <w:r w:rsidR="00E302CE" w:rsidRPr="00E302CE">
              <w:t>Внимание!!! Терминал принимает банковские карты выпущенные только ОАО «УРАЛСИБ».</w:t>
            </w:r>
          </w:p>
        </w:tc>
        <w:tc>
          <w:tcPr>
            <w:tcW w:w="5400" w:type="dxa"/>
          </w:tcPr>
          <w:p w:rsidR="00CD0B9A" w:rsidRDefault="004B2BC5" w:rsidP="00C26EA5">
            <w:r>
              <w:t>8</w:t>
            </w:r>
            <w:r w:rsidR="00CD0B9A">
              <w:t>.</w:t>
            </w:r>
            <w:r>
              <w:t xml:space="preserve"> </w:t>
            </w:r>
            <w:r w:rsidR="00E302CE" w:rsidRPr="00E302CE">
              <w:t>В поле необходимая сумма - указать сумму согласно квитанции. Внимание!!! Терминал принимает ден. средства по одной купюре. Условия расчета комиссии указаны на мониторе терминала справа внизу. Для расчета величины комиссии по конкретной сумме нажать «узнать комиссию».</w:t>
            </w:r>
          </w:p>
        </w:tc>
      </w:tr>
      <w:tr w:rsidR="00CD0B9A" w:rsidTr="00006604">
        <w:trPr>
          <w:trHeight w:val="898"/>
        </w:trPr>
        <w:tc>
          <w:tcPr>
            <w:tcW w:w="5400" w:type="dxa"/>
          </w:tcPr>
          <w:p w:rsidR="006755BF" w:rsidRDefault="006755BF" w:rsidP="00C26EA5">
            <w:r>
              <w:t xml:space="preserve"> </w:t>
            </w:r>
          </w:p>
          <w:p w:rsidR="00CD0B9A" w:rsidRDefault="007F592B" w:rsidP="00C26EA5">
            <w:r>
              <w:rPr>
                <w:noProof/>
              </w:rPr>
              <w:drawing>
                <wp:inline distT="0" distB="0" distL="0" distR="0">
                  <wp:extent cx="3219450" cy="2190750"/>
                  <wp:effectExtent l="19050" t="0" r="0" b="0"/>
                  <wp:docPr id="7" name="Рисунок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5" cstate="print"/>
                          <a:srcRect/>
                          <a:stretch>
                            <a:fillRect/>
                          </a:stretch>
                        </pic:blipFill>
                        <pic:spPr bwMode="auto">
                          <a:xfrm>
                            <a:off x="0" y="0"/>
                            <a:ext cx="3219450" cy="2190750"/>
                          </a:xfrm>
                          <a:prstGeom prst="rect">
                            <a:avLst/>
                          </a:prstGeom>
                          <a:noFill/>
                          <a:ln w="9525">
                            <a:noFill/>
                            <a:miter lim="800000"/>
                            <a:headEnd/>
                            <a:tailEnd/>
                          </a:ln>
                        </pic:spPr>
                      </pic:pic>
                    </a:graphicData>
                  </a:graphic>
                </wp:inline>
              </w:drawing>
            </w:r>
          </w:p>
        </w:tc>
        <w:tc>
          <w:tcPr>
            <w:tcW w:w="5400" w:type="dxa"/>
          </w:tcPr>
          <w:p w:rsidR="006755BF" w:rsidRDefault="006755BF" w:rsidP="00C26EA5">
            <w:r>
              <w:t xml:space="preserve"> </w:t>
            </w:r>
          </w:p>
          <w:p w:rsidR="00CD0B9A" w:rsidRDefault="006755BF" w:rsidP="00C26EA5">
            <w:r>
              <w:rPr>
                <w:noProof/>
              </w:rPr>
              <w:pict>
                <v:shape id="_x0000_s1089" type="#_x0000_t67" style="position:absolute;margin-left:131.15pt;margin-top:48.7pt;width:9pt;height:22.9pt;z-index:251659264" strokecolor="blue" strokeweight="2.25pt"/>
              </w:pict>
            </w:r>
            <w:r>
              <w:rPr>
                <w:noProof/>
              </w:rPr>
              <w:pict>
                <v:shape id="_x0000_s1077" type="#_x0000_t67" style="position:absolute;margin-left:149.15pt;margin-top:111.7pt;width:11.25pt;height:31.9pt;z-index:251657216" strokecolor="blue" strokeweight="2.25pt"/>
              </w:pict>
            </w:r>
            <w:r w:rsidR="007F592B">
              <w:rPr>
                <w:noProof/>
              </w:rPr>
              <w:drawing>
                <wp:inline distT="0" distB="0" distL="0" distR="0">
                  <wp:extent cx="2924175" cy="2190750"/>
                  <wp:effectExtent l="19050" t="0" r="9525" b="0"/>
                  <wp:docPr id="8" name="Рисунок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6" cstate="print"/>
                          <a:srcRect/>
                          <a:stretch>
                            <a:fillRect/>
                          </a:stretch>
                        </pic:blipFill>
                        <pic:spPr bwMode="auto">
                          <a:xfrm>
                            <a:off x="0" y="0"/>
                            <a:ext cx="2924175" cy="2190750"/>
                          </a:xfrm>
                          <a:prstGeom prst="rect">
                            <a:avLst/>
                          </a:prstGeom>
                          <a:noFill/>
                          <a:ln w="9525">
                            <a:noFill/>
                            <a:miter lim="800000"/>
                            <a:headEnd/>
                            <a:tailEnd/>
                          </a:ln>
                        </pic:spPr>
                      </pic:pic>
                    </a:graphicData>
                  </a:graphic>
                </wp:inline>
              </w:drawing>
            </w:r>
          </w:p>
        </w:tc>
      </w:tr>
      <w:tr w:rsidR="00CD0B9A" w:rsidTr="00006604">
        <w:trPr>
          <w:trHeight w:val="497"/>
        </w:trPr>
        <w:tc>
          <w:tcPr>
            <w:tcW w:w="5400" w:type="dxa"/>
          </w:tcPr>
          <w:p w:rsidR="00CD0B9A" w:rsidRDefault="004B2BC5" w:rsidP="00C26EA5">
            <w:r>
              <w:t>9</w:t>
            </w:r>
            <w:r w:rsidR="007247F2">
              <w:t xml:space="preserve"> </w:t>
            </w:r>
            <w:r w:rsidR="00E302CE" w:rsidRPr="00E302CE">
              <w:t>В поле «необходимая сумма» указать сумму указанную в квитанции. Расчет комиссии осуществляется автоматически. Для возврата нажать «назад».</w:t>
            </w:r>
          </w:p>
        </w:tc>
        <w:tc>
          <w:tcPr>
            <w:tcW w:w="5400" w:type="dxa"/>
          </w:tcPr>
          <w:p w:rsidR="00CD0B9A" w:rsidRDefault="002716C2" w:rsidP="00C26EA5">
            <w:r>
              <w:t>10</w:t>
            </w:r>
            <w:r w:rsidR="00D340B2">
              <w:t xml:space="preserve">.  </w:t>
            </w:r>
          </w:p>
          <w:p w:rsidR="007247F2" w:rsidRDefault="007247F2" w:rsidP="00C26EA5"/>
        </w:tc>
      </w:tr>
    </w:tbl>
    <w:p w:rsidR="00C26EA5" w:rsidRPr="00C26EA5" w:rsidRDefault="00C26EA5" w:rsidP="00C26EA5">
      <w:pPr>
        <w:jc w:val="center"/>
        <w:rPr>
          <w:b/>
          <w:sz w:val="32"/>
          <w:szCs w:val="32"/>
        </w:rPr>
      </w:pPr>
    </w:p>
    <w:p w:rsidR="00006604" w:rsidRPr="00006604" w:rsidRDefault="00006604" w:rsidP="00006604">
      <w:pPr>
        <w:jc w:val="center"/>
        <w:rPr>
          <w:b/>
          <w:sz w:val="32"/>
          <w:szCs w:val="32"/>
        </w:rPr>
      </w:pPr>
      <w:r w:rsidRPr="00006604">
        <w:rPr>
          <w:b/>
          <w:sz w:val="32"/>
          <w:szCs w:val="32"/>
        </w:rPr>
        <w:t>Если у Вас остались вопросы Вы можете обратиться к сотруднику Банка</w:t>
      </w:r>
    </w:p>
    <w:p w:rsidR="00006604" w:rsidRPr="00006604" w:rsidRDefault="00006604" w:rsidP="00006604">
      <w:pPr>
        <w:jc w:val="center"/>
        <w:rPr>
          <w:b/>
          <w:sz w:val="32"/>
          <w:szCs w:val="32"/>
        </w:rPr>
      </w:pPr>
    </w:p>
    <w:p w:rsidR="00006604" w:rsidRPr="00CD059A" w:rsidRDefault="00006604" w:rsidP="00006604">
      <w:pPr>
        <w:jc w:val="center"/>
        <w:rPr>
          <w:b/>
          <w:bCs/>
          <w:color w:val="FF0000"/>
          <w:sz w:val="32"/>
          <w:szCs w:val="32"/>
        </w:rPr>
      </w:pPr>
      <w:r w:rsidRPr="00CD059A">
        <w:rPr>
          <w:b/>
          <w:bCs/>
          <w:color w:val="FF0000"/>
          <w:sz w:val="32"/>
          <w:szCs w:val="32"/>
        </w:rPr>
        <w:t xml:space="preserve">Хедрот Елена Сергеевна     р.(812)-329-3008 доб. </w:t>
      </w:r>
      <w:smartTag w:uri="urn:schemas-microsoft-com:office:smarttags" w:element="metricconverter">
        <w:smartTagPr>
          <w:attr w:name="ProductID" w:val="5392, м"/>
        </w:smartTagPr>
        <w:r w:rsidRPr="00CD059A">
          <w:rPr>
            <w:b/>
            <w:bCs/>
            <w:color w:val="FF0000"/>
            <w:sz w:val="32"/>
            <w:szCs w:val="32"/>
          </w:rPr>
          <w:t>5392, м</w:t>
        </w:r>
      </w:smartTag>
      <w:r w:rsidRPr="00CD059A">
        <w:rPr>
          <w:b/>
          <w:bCs/>
          <w:color w:val="FF0000"/>
          <w:sz w:val="32"/>
          <w:szCs w:val="32"/>
        </w:rPr>
        <w:t xml:space="preserve">. 89217594937 </w:t>
      </w:r>
      <w:r w:rsidRPr="00CD059A">
        <w:rPr>
          <w:b/>
          <w:bCs/>
          <w:color w:val="FF0000"/>
          <w:sz w:val="32"/>
          <w:szCs w:val="32"/>
        </w:rPr>
        <w:br/>
        <w:t xml:space="preserve">Церерин Иван Николаевич р.(812)-329-3008 доб. </w:t>
      </w:r>
      <w:smartTag w:uri="urn:schemas-microsoft-com:office:smarttags" w:element="metricconverter">
        <w:smartTagPr>
          <w:attr w:name="ProductID" w:val="5301, м"/>
        </w:smartTagPr>
        <w:r w:rsidRPr="00CD059A">
          <w:rPr>
            <w:b/>
            <w:bCs/>
            <w:color w:val="FF0000"/>
            <w:sz w:val="32"/>
            <w:szCs w:val="32"/>
          </w:rPr>
          <w:t>5301, м</w:t>
        </w:r>
      </w:smartTag>
      <w:r w:rsidRPr="00CD059A">
        <w:rPr>
          <w:b/>
          <w:bCs/>
          <w:color w:val="FF0000"/>
          <w:sz w:val="32"/>
          <w:szCs w:val="32"/>
        </w:rPr>
        <w:t>. 89052731473</w:t>
      </w:r>
    </w:p>
    <w:p w:rsidR="00006604" w:rsidRPr="00006604" w:rsidRDefault="00006604" w:rsidP="00006604">
      <w:pPr>
        <w:jc w:val="center"/>
        <w:rPr>
          <w:b/>
          <w:bCs/>
          <w:sz w:val="32"/>
          <w:szCs w:val="32"/>
        </w:rPr>
      </w:pPr>
      <w:r w:rsidRPr="00006604">
        <w:rPr>
          <w:b/>
          <w:bCs/>
          <w:sz w:val="32"/>
          <w:szCs w:val="32"/>
        </w:rPr>
        <w:t xml:space="preserve"> </w:t>
      </w:r>
      <w:r w:rsidRPr="00006604">
        <w:rPr>
          <w:b/>
          <w:bCs/>
          <w:sz w:val="32"/>
          <w:szCs w:val="32"/>
        </w:rPr>
        <w:br/>
        <w:t xml:space="preserve">или отправить сообщение на адрес: </w:t>
      </w:r>
      <w:r w:rsidRPr="00CD059A">
        <w:rPr>
          <w:b/>
          <w:bCs/>
          <w:color w:val="FF0000"/>
          <w:sz w:val="32"/>
          <w:szCs w:val="32"/>
          <w:lang w:val="en-US"/>
        </w:rPr>
        <w:t>payments</w:t>
      </w:r>
      <w:r w:rsidRPr="00CD059A">
        <w:rPr>
          <w:b/>
          <w:bCs/>
          <w:color w:val="FF0000"/>
          <w:sz w:val="32"/>
          <w:szCs w:val="32"/>
        </w:rPr>
        <w:t>@</w:t>
      </w:r>
      <w:r w:rsidRPr="00CD059A">
        <w:rPr>
          <w:b/>
          <w:bCs/>
          <w:color w:val="FF0000"/>
          <w:sz w:val="32"/>
          <w:szCs w:val="32"/>
          <w:lang w:val="en-US"/>
        </w:rPr>
        <w:t>spb</w:t>
      </w:r>
      <w:r w:rsidRPr="00CD059A">
        <w:rPr>
          <w:b/>
          <w:bCs/>
          <w:color w:val="FF0000"/>
          <w:sz w:val="32"/>
          <w:szCs w:val="32"/>
        </w:rPr>
        <w:t>.</w:t>
      </w:r>
      <w:r w:rsidRPr="00CD059A">
        <w:rPr>
          <w:b/>
          <w:bCs/>
          <w:color w:val="FF0000"/>
          <w:sz w:val="32"/>
          <w:szCs w:val="32"/>
          <w:lang w:val="en-US"/>
        </w:rPr>
        <w:t>uralsib</w:t>
      </w:r>
      <w:r w:rsidRPr="00CD059A">
        <w:rPr>
          <w:b/>
          <w:bCs/>
          <w:color w:val="FF0000"/>
          <w:sz w:val="32"/>
          <w:szCs w:val="32"/>
        </w:rPr>
        <w:t>.</w:t>
      </w:r>
      <w:r w:rsidRPr="00CD059A">
        <w:rPr>
          <w:b/>
          <w:bCs/>
          <w:color w:val="FF0000"/>
          <w:sz w:val="32"/>
          <w:szCs w:val="32"/>
          <w:lang w:val="en-US"/>
        </w:rPr>
        <w:t>ru</w:t>
      </w:r>
    </w:p>
    <w:p w:rsidR="002716C2" w:rsidRDefault="002716C2" w:rsidP="00C81151">
      <w:pPr>
        <w:rPr>
          <w:b/>
          <w:sz w:val="36"/>
          <w:szCs w:val="36"/>
        </w:rPr>
      </w:pPr>
    </w:p>
    <w:sectPr w:rsidR="002716C2" w:rsidSect="002C3488">
      <w:pgSz w:w="11906" w:h="16838"/>
      <w:pgMar w:top="851" w:right="244" w:bottom="39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D229C"/>
    <w:multiLevelType w:val="hybridMultilevel"/>
    <w:tmpl w:val="F3FA8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25C2346"/>
    <w:multiLevelType w:val="multilevel"/>
    <w:tmpl w:val="D37CF40C"/>
    <w:lvl w:ilvl="0">
      <w:start w:val="1"/>
      <w:numFmt w:val="decimal"/>
      <w:pStyle w:val="a"/>
      <w:isLgl/>
      <w:suff w:val="space"/>
      <w:lvlText w:val="%1."/>
      <w:lvlJc w:val="left"/>
      <w:pPr>
        <w:ind w:left="1406" w:hanging="1406"/>
      </w:pPr>
      <w:rPr>
        <w:rFonts w:hint="default"/>
        <w:b/>
      </w:rPr>
    </w:lvl>
    <w:lvl w:ilvl="1">
      <w:start w:val="1"/>
      <w:numFmt w:val="decimal"/>
      <w:pStyle w:val="a0"/>
      <w:isLgl/>
      <w:lvlText w:val="%1.%2."/>
      <w:lvlJc w:val="left"/>
      <w:pPr>
        <w:tabs>
          <w:tab w:val="num" w:pos="705"/>
        </w:tabs>
        <w:ind w:left="705" w:hanging="705"/>
      </w:pPr>
      <w:rPr>
        <w:rFonts w:hint="default"/>
        <w:b/>
      </w:rPr>
    </w:lvl>
    <w:lvl w:ilvl="2">
      <w:start w:val="1"/>
      <w:numFmt w:val="decimal"/>
      <w:pStyle w:val="a1"/>
      <w:lvlText w:val="%1.%2.%3."/>
      <w:lvlJc w:val="left"/>
      <w:pPr>
        <w:tabs>
          <w:tab w:val="num" w:pos="720"/>
        </w:tabs>
        <w:ind w:left="720" w:hanging="720"/>
      </w:pPr>
      <w:rPr>
        <w:rFonts w:hint="default"/>
        <w:b/>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73DB5F5D"/>
    <w:multiLevelType w:val="hybridMultilevel"/>
    <w:tmpl w:val="5C5244E0"/>
    <w:lvl w:ilvl="0" w:tplc="04190019">
      <w:start w:val="1"/>
      <w:numFmt w:val="lowerLetter"/>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57396E"/>
    <w:rsid w:val="0000289E"/>
    <w:rsid w:val="000029AA"/>
    <w:rsid w:val="00003135"/>
    <w:rsid w:val="00003325"/>
    <w:rsid w:val="00003749"/>
    <w:rsid w:val="00006604"/>
    <w:rsid w:val="00006AC7"/>
    <w:rsid w:val="00006DAF"/>
    <w:rsid w:val="00012C15"/>
    <w:rsid w:val="000131E8"/>
    <w:rsid w:val="00016F35"/>
    <w:rsid w:val="00017BAA"/>
    <w:rsid w:val="0003277E"/>
    <w:rsid w:val="00044364"/>
    <w:rsid w:val="00052F77"/>
    <w:rsid w:val="0005527D"/>
    <w:rsid w:val="00057614"/>
    <w:rsid w:val="00061AE6"/>
    <w:rsid w:val="0006346D"/>
    <w:rsid w:val="00075BBF"/>
    <w:rsid w:val="00084430"/>
    <w:rsid w:val="000853D3"/>
    <w:rsid w:val="00086AF2"/>
    <w:rsid w:val="0009256F"/>
    <w:rsid w:val="00092DEC"/>
    <w:rsid w:val="00094162"/>
    <w:rsid w:val="000B05CE"/>
    <w:rsid w:val="000B6CD9"/>
    <w:rsid w:val="000B75EE"/>
    <w:rsid w:val="000C6C6A"/>
    <w:rsid w:val="000C712F"/>
    <w:rsid w:val="000D02EC"/>
    <w:rsid w:val="000D1206"/>
    <w:rsid w:val="000D4D84"/>
    <w:rsid w:val="000E00A1"/>
    <w:rsid w:val="000E0A3C"/>
    <w:rsid w:val="000E5320"/>
    <w:rsid w:val="000F2628"/>
    <w:rsid w:val="000F6BED"/>
    <w:rsid w:val="00100909"/>
    <w:rsid w:val="00100FE2"/>
    <w:rsid w:val="00103078"/>
    <w:rsid w:val="00105ECE"/>
    <w:rsid w:val="00116CF5"/>
    <w:rsid w:val="00126B3A"/>
    <w:rsid w:val="00127066"/>
    <w:rsid w:val="00130DFD"/>
    <w:rsid w:val="00133088"/>
    <w:rsid w:val="001345DE"/>
    <w:rsid w:val="001353E9"/>
    <w:rsid w:val="001375B8"/>
    <w:rsid w:val="00141F31"/>
    <w:rsid w:val="00152A0D"/>
    <w:rsid w:val="00160A07"/>
    <w:rsid w:val="0016283B"/>
    <w:rsid w:val="00162DDA"/>
    <w:rsid w:val="001739D9"/>
    <w:rsid w:val="00181FFB"/>
    <w:rsid w:val="001907C3"/>
    <w:rsid w:val="001927FB"/>
    <w:rsid w:val="0019378C"/>
    <w:rsid w:val="001956E4"/>
    <w:rsid w:val="001A11CF"/>
    <w:rsid w:val="001A3BD3"/>
    <w:rsid w:val="001C095C"/>
    <w:rsid w:val="001C0BB0"/>
    <w:rsid w:val="001C4C40"/>
    <w:rsid w:val="001C51B0"/>
    <w:rsid w:val="001D3D69"/>
    <w:rsid w:val="001D7347"/>
    <w:rsid w:val="001D7B02"/>
    <w:rsid w:val="001E2724"/>
    <w:rsid w:val="001E290A"/>
    <w:rsid w:val="001F2398"/>
    <w:rsid w:val="001F2D90"/>
    <w:rsid w:val="001F430E"/>
    <w:rsid w:val="00201778"/>
    <w:rsid w:val="002071E2"/>
    <w:rsid w:val="00211315"/>
    <w:rsid w:val="00212365"/>
    <w:rsid w:val="00215DA9"/>
    <w:rsid w:val="00221A4C"/>
    <w:rsid w:val="002341D4"/>
    <w:rsid w:val="00245229"/>
    <w:rsid w:val="00265BFF"/>
    <w:rsid w:val="002716C2"/>
    <w:rsid w:val="00273442"/>
    <w:rsid w:val="00290807"/>
    <w:rsid w:val="00292F4F"/>
    <w:rsid w:val="002A3B53"/>
    <w:rsid w:val="002B48BB"/>
    <w:rsid w:val="002C2C54"/>
    <w:rsid w:val="002C3488"/>
    <w:rsid w:val="002C35B8"/>
    <w:rsid w:val="002C3830"/>
    <w:rsid w:val="002C6044"/>
    <w:rsid w:val="002D22F8"/>
    <w:rsid w:val="002D3C67"/>
    <w:rsid w:val="002D3FD4"/>
    <w:rsid w:val="002E0D9F"/>
    <w:rsid w:val="002E257D"/>
    <w:rsid w:val="002E263E"/>
    <w:rsid w:val="002E29CA"/>
    <w:rsid w:val="002E52F8"/>
    <w:rsid w:val="002E555C"/>
    <w:rsid w:val="002F4479"/>
    <w:rsid w:val="00321FAC"/>
    <w:rsid w:val="0032283D"/>
    <w:rsid w:val="00326021"/>
    <w:rsid w:val="0034062A"/>
    <w:rsid w:val="00346F53"/>
    <w:rsid w:val="00371CAE"/>
    <w:rsid w:val="00374C77"/>
    <w:rsid w:val="003758F7"/>
    <w:rsid w:val="003834B6"/>
    <w:rsid w:val="00390A8E"/>
    <w:rsid w:val="00391799"/>
    <w:rsid w:val="003A070E"/>
    <w:rsid w:val="003A4696"/>
    <w:rsid w:val="003B0FCB"/>
    <w:rsid w:val="003B2BC5"/>
    <w:rsid w:val="003B7701"/>
    <w:rsid w:val="003C22FC"/>
    <w:rsid w:val="003C24AE"/>
    <w:rsid w:val="003C4A68"/>
    <w:rsid w:val="003D57F0"/>
    <w:rsid w:val="003E3E45"/>
    <w:rsid w:val="003E7F2E"/>
    <w:rsid w:val="003F1009"/>
    <w:rsid w:val="004046EA"/>
    <w:rsid w:val="00406B38"/>
    <w:rsid w:val="004141E2"/>
    <w:rsid w:val="0042711D"/>
    <w:rsid w:val="00431C6F"/>
    <w:rsid w:val="00432F77"/>
    <w:rsid w:val="00434F41"/>
    <w:rsid w:val="0044276E"/>
    <w:rsid w:val="00443F9F"/>
    <w:rsid w:val="00444F0A"/>
    <w:rsid w:val="0046559A"/>
    <w:rsid w:val="004669B6"/>
    <w:rsid w:val="00473816"/>
    <w:rsid w:val="00483A11"/>
    <w:rsid w:val="0048446E"/>
    <w:rsid w:val="00486E80"/>
    <w:rsid w:val="00495AF1"/>
    <w:rsid w:val="00495E8F"/>
    <w:rsid w:val="004A02C8"/>
    <w:rsid w:val="004A4DDD"/>
    <w:rsid w:val="004A6FAB"/>
    <w:rsid w:val="004B2BC5"/>
    <w:rsid w:val="004B6440"/>
    <w:rsid w:val="004B7E58"/>
    <w:rsid w:val="004D5661"/>
    <w:rsid w:val="004E0D5F"/>
    <w:rsid w:val="004E1C90"/>
    <w:rsid w:val="004E3055"/>
    <w:rsid w:val="004E3B03"/>
    <w:rsid w:val="004E5DA1"/>
    <w:rsid w:val="004F54CB"/>
    <w:rsid w:val="00500B74"/>
    <w:rsid w:val="00516CA1"/>
    <w:rsid w:val="0052500C"/>
    <w:rsid w:val="00530AF3"/>
    <w:rsid w:val="00532199"/>
    <w:rsid w:val="00535626"/>
    <w:rsid w:val="00540FE9"/>
    <w:rsid w:val="00542584"/>
    <w:rsid w:val="005512CE"/>
    <w:rsid w:val="005512D4"/>
    <w:rsid w:val="00554E4E"/>
    <w:rsid w:val="005571A7"/>
    <w:rsid w:val="00561486"/>
    <w:rsid w:val="00570B00"/>
    <w:rsid w:val="005726BA"/>
    <w:rsid w:val="0057396E"/>
    <w:rsid w:val="00580CB0"/>
    <w:rsid w:val="0058575C"/>
    <w:rsid w:val="00595831"/>
    <w:rsid w:val="00596A7B"/>
    <w:rsid w:val="005A0281"/>
    <w:rsid w:val="005A0A5F"/>
    <w:rsid w:val="005A0C4B"/>
    <w:rsid w:val="005A3051"/>
    <w:rsid w:val="005B7AFF"/>
    <w:rsid w:val="005C184C"/>
    <w:rsid w:val="005C1DC6"/>
    <w:rsid w:val="005C2C4F"/>
    <w:rsid w:val="005C6588"/>
    <w:rsid w:val="005D2655"/>
    <w:rsid w:val="005D3113"/>
    <w:rsid w:val="005D3DAC"/>
    <w:rsid w:val="005E3DF0"/>
    <w:rsid w:val="005E3FA2"/>
    <w:rsid w:val="005F2E92"/>
    <w:rsid w:val="00601304"/>
    <w:rsid w:val="00602B32"/>
    <w:rsid w:val="00614FF9"/>
    <w:rsid w:val="00632D21"/>
    <w:rsid w:val="006352EE"/>
    <w:rsid w:val="00644F44"/>
    <w:rsid w:val="00645684"/>
    <w:rsid w:val="00651E6C"/>
    <w:rsid w:val="0065216C"/>
    <w:rsid w:val="00660A99"/>
    <w:rsid w:val="00661026"/>
    <w:rsid w:val="006616DA"/>
    <w:rsid w:val="006722E0"/>
    <w:rsid w:val="006755BF"/>
    <w:rsid w:val="0068279D"/>
    <w:rsid w:val="00682ECA"/>
    <w:rsid w:val="00683F99"/>
    <w:rsid w:val="0069588F"/>
    <w:rsid w:val="006958E5"/>
    <w:rsid w:val="00696395"/>
    <w:rsid w:val="006A0665"/>
    <w:rsid w:val="006A1A61"/>
    <w:rsid w:val="006A5208"/>
    <w:rsid w:val="006A78D9"/>
    <w:rsid w:val="006B42C5"/>
    <w:rsid w:val="006C39C5"/>
    <w:rsid w:val="006D0BD4"/>
    <w:rsid w:val="006D2278"/>
    <w:rsid w:val="006E72B6"/>
    <w:rsid w:val="006F4C21"/>
    <w:rsid w:val="007054A0"/>
    <w:rsid w:val="00705583"/>
    <w:rsid w:val="00711600"/>
    <w:rsid w:val="00711B22"/>
    <w:rsid w:val="007141E7"/>
    <w:rsid w:val="00715B19"/>
    <w:rsid w:val="00716CC8"/>
    <w:rsid w:val="00722348"/>
    <w:rsid w:val="007247F2"/>
    <w:rsid w:val="007321F5"/>
    <w:rsid w:val="007358A5"/>
    <w:rsid w:val="00741272"/>
    <w:rsid w:val="00742D25"/>
    <w:rsid w:val="007468AC"/>
    <w:rsid w:val="0076216A"/>
    <w:rsid w:val="007678B8"/>
    <w:rsid w:val="007768B4"/>
    <w:rsid w:val="007773B2"/>
    <w:rsid w:val="007813FE"/>
    <w:rsid w:val="00781860"/>
    <w:rsid w:val="00785DED"/>
    <w:rsid w:val="00793661"/>
    <w:rsid w:val="0079485A"/>
    <w:rsid w:val="007A0A56"/>
    <w:rsid w:val="007A32D4"/>
    <w:rsid w:val="007B4BA7"/>
    <w:rsid w:val="007C4845"/>
    <w:rsid w:val="007F021F"/>
    <w:rsid w:val="007F08CB"/>
    <w:rsid w:val="007F592B"/>
    <w:rsid w:val="008138DA"/>
    <w:rsid w:val="00826415"/>
    <w:rsid w:val="008355ED"/>
    <w:rsid w:val="0084099B"/>
    <w:rsid w:val="00842ECD"/>
    <w:rsid w:val="008511C1"/>
    <w:rsid w:val="008521FF"/>
    <w:rsid w:val="008523B9"/>
    <w:rsid w:val="00853B63"/>
    <w:rsid w:val="00853EC9"/>
    <w:rsid w:val="008554B1"/>
    <w:rsid w:val="00856E76"/>
    <w:rsid w:val="00857AD0"/>
    <w:rsid w:val="00870E7E"/>
    <w:rsid w:val="008739A7"/>
    <w:rsid w:val="008860D9"/>
    <w:rsid w:val="0089173E"/>
    <w:rsid w:val="00893BA9"/>
    <w:rsid w:val="00897061"/>
    <w:rsid w:val="00897A77"/>
    <w:rsid w:val="008A3EC1"/>
    <w:rsid w:val="008A5220"/>
    <w:rsid w:val="008A68B2"/>
    <w:rsid w:val="008A70D7"/>
    <w:rsid w:val="008A7612"/>
    <w:rsid w:val="008B27D3"/>
    <w:rsid w:val="008B298D"/>
    <w:rsid w:val="008B68D8"/>
    <w:rsid w:val="008C177C"/>
    <w:rsid w:val="008D01B6"/>
    <w:rsid w:val="008D69D9"/>
    <w:rsid w:val="008D729F"/>
    <w:rsid w:val="008E1A79"/>
    <w:rsid w:val="008F06DB"/>
    <w:rsid w:val="008F26A1"/>
    <w:rsid w:val="008F2F02"/>
    <w:rsid w:val="00900849"/>
    <w:rsid w:val="009036DC"/>
    <w:rsid w:val="00917F9E"/>
    <w:rsid w:val="009226BA"/>
    <w:rsid w:val="009226F7"/>
    <w:rsid w:val="00926084"/>
    <w:rsid w:val="009263C3"/>
    <w:rsid w:val="009263E9"/>
    <w:rsid w:val="00935400"/>
    <w:rsid w:val="00936804"/>
    <w:rsid w:val="009471C1"/>
    <w:rsid w:val="00957CD0"/>
    <w:rsid w:val="00957FA7"/>
    <w:rsid w:val="009770C1"/>
    <w:rsid w:val="0099087E"/>
    <w:rsid w:val="00997987"/>
    <w:rsid w:val="009A2624"/>
    <w:rsid w:val="009A6854"/>
    <w:rsid w:val="009B4409"/>
    <w:rsid w:val="009B6C1F"/>
    <w:rsid w:val="009C6CFB"/>
    <w:rsid w:val="009E33DD"/>
    <w:rsid w:val="009F0246"/>
    <w:rsid w:val="009F50F6"/>
    <w:rsid w:val="00A06F3A"/>
    <w:rsid w:val="00A17A6A"/>
    <w:rsid w:val="00A20095"/>
    <w:rsid w:val="00A222A0"/>
    <w:rsid w:val="00A379F3"/>
    <w:rsid w:val="00A40521"/>
    <w:rsid w:val="00A40E2B"/>
    <w:rsid w:val="00A45E1C"/>
    <w:rsid w:val="00A54C61"/>
    <w:rsid w:val="00A56FF8"/>
    <w:rsid w:val="00A57CA6"/>
    <w:rsid w:val="00A64766"/>
    <w:rsid w:val="00A66883"/>
    <w:rsid w:val="00A66A4E"/>
    <w:rsid w:val="00A67692"/>
    <w:rsid w:val="00A713F2"/>
    <w:rsid w:val="00A71829"/>
    <w:rsid w:val="00A75DFA"/>
    <w:rsid w:val="00A8526A"/>
    <w:rsid w:val="00A86EF4"/>
    <w:rsid w:val="00A90BBD"/>
    <w:rsid w:val="00A926AD"/>
    <w:rsid w:val="00A92D3D"/>
    <w:rsid w:val="00A95EB7"/>
    <w:rsid w:val="00A97A94"/>
    <w:rsid w:val="00AA373D"/>
    <w:rsid w:val="00AB39EB"/>
    <w:rsid w:val="00AB583E"/>
    <w:rsid w:val="00AB66B8"/>
    <w:rsid w:val="00AC028F"/>
    <w:rsid w:val="00AC4882"/>
    <w:rsid w:val="00AD0250"/>
    <w:rsid w:val="00AD3179"/>
    <w:rsid w:val="00AD6F7C"/>
    <w:rsid w:val="00AD78E2"/>
    <w:rsid w:val="00AE0C30"/>
    <w:rsid w:val="00AF0B55"/>
    <w:rsid w:val="00AF3039"/>
    <w:rsid w:val="00B12DE9"/>
    <w:rsid w:val="00B134E7"/>
    <w:rsid w:val="00B17783"/>
    <w:rsid w:val="00B2699F"/>
    <w:rsid w:val="00B3274E"/>
    <w:rsid w:val="00B44CCC"/>
    <w:rsid w:val="00B50EBF"/>
    <w:rsid w:val="00B51ADF"/>
    <w:rsid w:val="00B62884"/>
    <w:rsid w:val="00B66221"/>
    <w:rsid w:val="00B713C6"/>
    <w:rsid w:val="00B932D7"/>
    <w:rsid w:val="00B970A7"/>
    <w:rsid w:val="00BA096E"/>
    <w:rsid w:val="00BA2A6D"/>
    <w:rsid w:val="00BB321F"/>
    <w:rsid w:val="00BC4FEB"/>
    <w:rsid w:val="00BC5622"/>
    <w:rsid w:val="00BC7F48"/>
    <w:rsid w:val="00BD0131"/>
    <w:rsid w:val="00BD31B5"/>
    <w:rsid w:val="00BE45BF"/>
    <w:rsid w:val="00BF0EFF"/>
    <w:rsid w:val="00BF3723"/>
    <w:rsid w:val="00C00CCC"/>
    <w:rsid w:val="00C1064A"/>
    <w:rsid w:val="00C10B60"/>
    <w:rsid w:val="00C149DF"/>
    <w:rsid w:val="00C250C5"/>
    <w:rsid w:val="00C26EA5"/>
    <w:rsid w:val="00C26F46"/>
    <w:rsid w:val="00C27387"/>
    <w:rsid w:val="00C32940"/>
    <w:rsid w:val="00C37586"/>
    <w:rsid w:val="00C3758D"/>
    <w:rsid w:val="00C37A2A"/>
    <w:rsid w:val="00C62375"/>
    <w:rsid w:val="00C77001"/>
    <w:rsid w:val="00C81151"/>
    <w:rsid w:val="00C83999"/>
    <w:rsid w:val="00C867E6"/>
    <w:rsid w:val="00C93599"/>
    <w:rsid w:val="00C971A5"/>
    <w:rsid w:val="00C97F4C"/>
    <w:rsid w:val="00CA4CD2"/>
    <w:rsid w:val="00CB6C94"/>
    <w:rsid w:val="00CC0AAA"/>
    <w:rsid w:val="00CC52F6"/>
    <w:rsid w:val="00CC7FA8"/>
    <w:rsid w:val="00CD059A"/>
    <w:rsid w:val="00CD0917"/>
    <w:rsid w:val="00CD0B9A"/>
    <w:rsid w:val="00CD1FB8"/>
    <w:rsid w:val="00CD361B"/>
    <w:rsid w:val="00CE0D64"/>
    <w:rsid w:val="00CE2B6A"/>
    <w:rsid w:val="00CE5EEC"/>
    <w:rsid w:val="00CE7305"/>
    <w:rsid w:val="00CF0E65"/>
    <w:rsid w:val="00D04817"/>
    <w:rsid w:val="00D06DD1"/>
    <w:rsid w:val="00D103AF"/>
    <w:rsid w:val="00D15E83"/>
    <w:rsid w:val="00D20114"/>
    <w:rsid w:val="00D32924"/>
    <w:rsid w:val="00D33BD5"/>
    <w:rsid w:val="00D340B2"/>
    <w:rsid w:val="00D35C74"/>
    <w:rsid w:val="00D41624"/>
    <w:rsid w:val="00D4715B"/>
    <w:rsid w:val="00D47E92"/>
    <w:rsid w:val="00D53CB3"/>
    <w:rsid w:val="00D55DC7"/>
    <w:rsid w:val="00D615E0"/>
    <w:rsid w:val="00D82051"/>
    <w:rsid w:val="00D82053"/>
    <w:rsid w:val="00D830FA"/>
    <w:rsid w:val="00D836BC"/>
    <w:rsid w:val="00D873B5"/>
    <w:rsid w:val="00D9714A"/>
    <w:rsid w:val="00DA26CF"/>
    <w:rsid w:val="00DA51D5"/>
    <w:rsid w:val="00DB247F"/>
    <w:rsid w:val="00DB36EC"/>
    <w:rsid w:val="00DB46DF"/>
    <w:rsid w:val="00DC02B5"/>
    <w:rsid w:val="00DC186F"/>
    <w:rsid w:val="00DD350B"/>
    <w:rsid w:val="00DD5AD2"/>
    <w:rsid w:val="00DE3826"/>
    <w:rsid w:val="00DF4090"/>
    <w:rsid w:val="00DF5B50"/>
    <w:rsid w:val="00E01C33"/>
    <w:rsid w:val="00E10F52"/>
    <w:rsid w:val="00E228D5"/>
    <w:rsid w:val="00E302CE"/>
    <w:rsid w:val="00E3040E"/>
    <w:rsid w:val="00E32464"/>
    <w:rsid w:val="00E43EE8"/>
    <w:rsid w:val="00E501E9"/>
    <w:rsid w:val="00E54366"/>
    <w:rsid w:val="00E56AC2"/>
    <w:rsid w:val="00E602FD"/>
    <w:rsid w:val="00E65E88"/>
    <w:rsid w:val="00E66DE3"/>
    <w:rsid w:val="00E67E72"/>
    <w:rsid w:val="00E728FA"/>
    <w:rsid w:val="00E7310C"/>
    <w:rsid w:val="00E7365A"/>
    <w:rsid w:val="00E74E84"/>
    <w:rsid w:val="00E85C03"/>
    <w:rsid w:val="00E87D68"/>
    <w:rsid w:val="00E912FB"/>
    <w:rsid w:val="00E95EC6"/>
    <w:rsid w:val="00E9615E"/>
    <w:rsid w:val="00E964D8"/>
    <w:rsid w:val="00EB0AF7"/>
    <w:rsid w:val="00EB6E04"/>
    <w:rsid w:val="00EC0DC5"/>
    <w:rsid w:val="00EC4B3E"/>
    <w:rsid w:val="00EC5068"/>
    <w:rsid w:val="00EC5263"/>
    <w:rsid w:val="00EE15E5"/>
    <w:rsid w:val="00EE335C"/>
    <w:rsid w:val="00EF7D28"/>
    <w:rsid w:val="00F0632E"/>
    <w:rsid w:val="00F178E0"/>
    <w:rsid w:val="00F20535"/>
    <w:rsid w:val="00F40FCB"/>
    <w:rsid w:val="00F46252"/>
    <w:rsid w:val="00F50916"/>
    <w:rsid w:val="00F523DD"/>
    <w:rsid w:val="00F67DDC"/>
    <w:rsid w:val="00F726D5"/>
    <w:rsid w:val="00F73399"/>
    <w:rsid w:val="00FB5E57"/>
    <w:rsid w:val="00FC09FE"/>
    <w:rsid w:val="00FC5522"/>
    <w:rsid w:val="00FC5666"/>
    <w:rsid w:val="00FC588D"/>
    <w:rsid w:val="00FC598C"/>
    <w:rsid w:val="00FC6678"/>
    <w:rsid w:val="00FD0141"/>
    <w:rsid w:val="00FD05A9"/>
    <w:rsid w:val="00FD1355"/>
    <w:rsid w:val="00FD6275"/>
    <w:rsid w:val="00FE0847"/>
    <w:rsid w:val="00FF3BBD"/>
    <w:rsid w:val="00FF4753"/>
    <w:rsid w:val="00FF6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57396E"/>
    <w:rPr>
      <w:sz w:val="24"/>
      <w:szCs w:val="24"/>
    </w:r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semiHidden/>
  </w:style>
  <w:style w:type="paragraph" w:customStyle="1" w:styleId="Style39">
    <w:name w:val="Style39"/>
    <w:basedOn w:val="a3"/>
    <w:rsid w:val="0057396E"/>
    <w:pPr>
      <w:widowControl w:val="0"/>
      <w:autoSpaceDE w:val="0"/>
      <w:autoSpaceDN w:val="0"/>
      <w:adjustRightInd w:val="0"/>
      <w:spacing w:line="226" w:lineRule="exact"/>
      <w:ind w:firstLine="713"/>
    </w:pPr>
    <w:rPr>
      <w:rFonts w:ascii="Trebuchet MS" w:hAnsi="Trebuchet MS"/>
    </w:rPr>
  </w:style>
  <w:style w:type="paragraph" w:customStyle="1" w:styleId="a7">
    <w:name w:val="Текстовый"/>
    <w:link w:val="a8"/>
    <w:rsid w:val="0057396E"/>
    <w:pPr>
      <w:widowControl w:val="0"/>
      <w:jc w:val="both"/>
    </w:pPr>
    <w:rPr>
      <w:rFonts w:ascii="Arial" w:hAnsi="Arial"/>
    </w:rPr>
  </w:style>
  <w:style w:type="paragraph" w:customStyle="1" w:styleId="a9">
    <w:name w:val="Вид документа"/>
    <w:basedOn w:val="a7"/>
    <w:rsid w:val="0057396E"/>
    <w:pPr>
      <w:jc w:val="center"/>
    </w:pPr>
    <w:rPr>
      <w:b/>
      <w:caps/>
      <w:sz w:val="28"/>
    </w:rPr>
  </w:style>
  <w:style w:type="paragraph" w:customStyle="1" w:styleId="a2">
    <w:name w:val="Подподпункт договора"/>
    <w:basedOn w:val="a1"/>
    <w:rsid w:val="0057396E"/>
    <w:pPr>
      <w:numPr>
        <w:ilvl w:val="3"/>
      </w:numPr>
      <w:tabs>
        <w:tab w:val="clear" w:pos="1080"/>
        <w:tab w:val="num" w:pos="360"/>
        <w:tab w:val="num" w:pos="3580"/>
      </w:tabs>
      <w:ind w:left="3580" w:hanging="360"/>
    </w:pPr>
  </w:style>
  <w:style w:type="paragraph" w:customStyle="1" w:styleId="a0">
    <w:name w:val="Пункт договора"/>
    <w:basedOn w:val="a7"/>
    <w:link w:val="aa"/>
    <w:rsid w:val="0057396E"/>
    <w:pPr>
      <w:numPr>
        <w:ilvl w:val="1"/>
        <w:numId w:val="2"/>
      </w:numPr>
      <w:tabs>
        <w:tab w:val="clear" w:pos="705"/>
        <w:tab w:val="num" w:pos="360"/>
        <w:tab w:val="num" w:pos="2140"/>
      </w:tabs>
      <w:ind w:left="2140" w:hanging="360"/>
    </w:pPr>
  </w:style>
  <w:style w:type="paragraph" w:customStyle="1" w:styleId="a">
    <w:name w:val="Раздел договора"/>
    <w:basedOn w:val="a7"/>
    <w:next w:val="a0"/>
    <w:rsid w:val="0057396E"/>
    <w:pPr>
      <w:keepNext/>
      <w:keepLines/>
      <w:numPr>
        <w:numId w:val="2"/>
      </w:numPr>
      <w:tabs>
        <w:tab w:val="num" w:pos="360"/>
        <w:tab w:val="num" w:pos="1420"/>
      </w:tabs>
      <w:spacing w:before="240" w:after="200"/>
      <w:ind w:left="1420" w:hanging="360"/>
      <w:jc w:val="left"/>
    </w:pPr>
    <w:rPr>
      <w:b/>
      <w:caps/>
    </w:rPr>
  </w:style>
  <w:style w:type="paragraph" w:customStyle="1" w:styleId="a1">
    <w:name w:val="Подпункт договора"/>
    <w:basedOn w:val="a0"/>
    <w:rsid w:val="0057396E"/>
    <w:pPr>
      <w:widowControl/>
      <w:numPr>
        <w:ilvl w:val="2"/>
      </w:numPr>
      <w:tabs>
        <w:tab w:val="clear" w:pos="720"/>
        <w:tab w:val="num" w:pos="360"/>
        <w:tab w:val="num" w:pos="2860"/>
      </w:tabs>
      <w:ind w:left="2860" w:hanging="180"/>
    </w:pPr>
  </w:style>
  <w:style w:type="character" w:customStyle="1" w:styleId="a8">
    <w:name w:val="Текстовый Знак"/>
    <w:basedOn w:val="a4"/>
    <w:link w:val="a7"/>
    <w:rsid w:val="0057396E"/>
    <w:rPr>
      <w:rFonts w:ascii="Arial" w:hAnsi="Arial"/>
      <w:lang w:val="ru-RU" w:eastAsia="ru-RU" w:bidi="ar-SA"/>
    </w:rPr>
  </w:style>
  <w:style w:type="character" w:styleId="ab">
    <w:name w:val="Hyperlink"/>
    <w:basedOn w:val="a4"/>
    <w:rsid w:val="0057396E"/>
    <w:rPr>
      <w:color w:val="0000FF"/>
      <w:u w:val="single"/>
    </w:rPr>
  </w:style>
  <w:style w:type="character" w:customStyle="1" w:styleId="aa">
    <w:name w:val="Пункт договора Знак"/>
    <w:basedOn w:val="a4"/>
    <w:link w:val="a0"/>
    <w:rsid w:val="0057396E"/>
    <w:rPr>
      <w:rFonts w:ascii="Arial" w:hAnsi="Arial"/>
      <w:lang w:val="ru-RU" w:eastAsia="ru-RU" w:bidi="ar-SA"/>
    </w:rPr>
  </w:style>
  <w:style w:type="character" w:customStyle="1" w:styleId="apple-style-span">
    <w:name w:val="apple-style-span"/>
    <w:basedOn w:val="a4"/>
    <w:rsid w:val="0057396E"/>
  </w:style>
  <w:style w:type="character" w:customStyle="1" w:styleId="fontlblue">
    <w:name w:val="font_l blue"/>
    <w:basedOn w:val="a4"/>
    <w:rsid w:val="0057396E"/>
  </w:style>
  <w:style w:type="table" w:styleId="ac">
    <w:name w:val="Table Grid"/>
    <w:basedOn w:val="a5"/>
    <w:rsid w:val="00C81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297440">
      <w:bodyDiv w:val="1"/>
      <w:marLeft w:val="0"/>
      <w:marRight w:val="0"/>
      <w:marTop w:val="0"/>
      <w:marBottom w:val="0"/>
      <w:divBdr>
        <w:top w:val="none" w:sz="0" w:space="0" w:color="auto"/>
        <w:left w:val="none" w:sz="0" w:space="0" w:color="auto"/>
        <w:bottom w:val="none" w:sz="0" w:space="0" w:color="auto"/>
        <w:right w:val="none" w:sz="0" w:space="0" w:color="auto"/>
      </w:divBdr>
      <w:divsChild>
        <w:div w:id="525140422">
          <w:marLeft w:val="0"/>
          <w:marRight w:val="0"/>
          <w:marTop w:val="0"/>
          <w:marBottom w:val="0"/>
          <w:divBdr>
            <w:top w:val="none" w:sz="0" w:space="0" w:color="auto"/>
            <w:left w:val="none" w:sz="0" w:space="0" w:color="auto"/>
            <w:bottom w:val="none" w:sz="0" w:space="0" w:color="auto"/>
            <w:right w:val="none" w:sz="0" w:space="0" w:color="auto"/>
          </w:divBdr>
        </w:div>
      </w:divsChild>
    </w:div>
    <w:div w:id="320934725">
      <w:bodyDiv w:val="1"/>
      <w:marLeft w:val="0"/>
      <w:marRight w:val="0"/>
      <w:marTop w:val="0"/>
      <w:marBottom w:val="0"/>
      <w:divBdr>
        <w:top w:val="none" w:sz="0" w:space="0" w:color="auto"/>
        <w:left w:val="none" w:sz="0" w:space="0" w:color="auto"/>
        <w:bottom w:val="none" w:sz="0" w:space="0" w:color="auto"/>
        <w:right w:val="none" w:sz="0" w:space="0" w:color="auto"/>
      </w:divBdr>
      <w:divsChild>
        <w:div w:id="2038895421">
          <w:marLeft w:val="0"/>
          <w:marRight w:val="0"/>
          <w:marTop w:val="0"/>
          <w:marBottom w:val="0"/>
          <w:divBdr>
            <w:top w:val="none" w:sz="0" w:space="0" w:color="auto"/>
            <w:left w:val="none" w:sz="0" w:space="0" w:color="auto"/>
            <w:bottom w:val="none" w:sz="0" w:space="0" w:color="auto"/>
            <w:right w:val="none" w:sz="0" w:space="0" w:color="auto"/>
          </w:divBdr>
        </w:div>
      </w:divsChild>
    </w:div>
    <w:div w:id="786047272">
      <w:bodyDiv w:val="1"/>
      <w:marLeft w:val="0"/>
      <w:marRight w:val="0"/>
      <w:marTop w:val="0"/>
      <w:marBottom w:val="0"/>
      <w:divBdr>
        <w:top w:val="none" w:sz="0" w:space="0" w:color="auto"/>
        <w:left w:val="none" w:sz="0" w:space="0" w:color="auto"/>
        <w:bottom w:val="none" w:sz="0" w:space="0" w:color="auto"/>
        <w:right w:val="none" w:sz="0" w:space="0" w:color="auto"/>
      </w:divBdr>
      <w:divsChild>
        <w:div w:id="1013458574">
          <w:marLeft w:val="0"/>
          <w:marRight w:val="0"/>
          <w:marTop w:val="0"/>
          <w:marBottom w:val="0"/>
          <w:divBdr>
            <w:top w:val="none" w:sz="0" w:space="0" w:color="auto"/>
            <w:left w:val="none" w:sz="0" w:space="0" w:color="auto"/>
            <w:bottom w:val="none" w:sz="0" w:space="0" w:color="auto"/>
            <w:right w:val="none" w:sz="0" w:space="0" w:color="auto"/>
          </w:divBdr>
        </w:div>
      </w:divsChild>
    </w:div>
    <w:div w:id="825442131">
      <w:bodyDiv w:val="1"/>
      <w:marLeft w:val="0"/>
      <w:marRight w:val="0"/>
      <w:marTop w:val="0"/>
      <w:marBottom w:val="0"/>
      <w:divBdr>
        <w:top w:val="none" w:sz="0" w:space="0" w:color="auto"/>
        <w:left w:val="none" w:sz="0" w:space="0" w:color="auto"/>
        <w:bottom w:val="none" w:sz="0" w:space="0" w:color="auto"/>
        <w:right w:val="none" w:sz="0" w:space="0" w:color="auto"/>
      </w:divBdr>
      <w:divsChild>
        <w:div w:id="871577598">
          <w:marLeft w:val="0"/>
          <w:marRight w:val="0"/>
          <w:marTop w:val="0"/>
          <w:marBottom w:val="0"/>
          <w:divBdr>
            <w:top w:val="none" w:sz="0" w:space="0" w:color="auto"/>
            <w:left w:val="none" w:sz="0" w:space="0" w:color="auto"/>
            <w:bottom w:val="none" w:sz="0" w:space="0" w:color="auto"/>
            <w:right w:val="none" w:sz="0" w:space="0" w:color="auto"/>
          </w:divBdr>
        </w:div>
      </w:divsChild>
    </w:div>
    <w:div w:id="1038238174">
      <w:bodyDiv w:val="1"/>
      <w:marLeft w:val="0"/>
      <w:marRight w:val="0"/>
      <w:marTop w:val="0"/>
      <w:marBottom w:val="0"/>
      <w:divBdr>
        <w:top w:val="none" w:sz="0" w:space="0" w:color="auto"/>
        <w:left w:val="none" w:sz="0" w:space="0" w:color="auto"/>
        <w:bottom w:val="none" w:sz="0" w:space="0" w:color="auto"/>
        <w:right w:val="none" w:sz="0" w:space="0" w:color="auto"/>
      </w:divBdr>
      <w:divsChild>
        <w:div w:id="1302929058">
          <w:marLeft w:val="0"/>
          <w:marRight w:val="0"/>
          <w:marTop w:val="0"/>
          <w:marBottom w:val="0"/>
          <w:divBdr>
            <w:top w:val="none" w:sz="0" w:space="0" w:color="auto"/>
            <w:left w:val="none" w:sz="0" w:space="0" w:color="auto"/>
            <w:bottom w:val="none" w:sz="0" w:space="0" w:color="auto"/>
            <w:right w:val="none" w:sz="0" w:space="0" w:color="auto"/>
          </w:divBdr>
        </w:div>
      </w:divsChild>
    </w:div>
    <w:div w:id="1050111466">
      <w:bodyDiv w:val="1"/>
      <w:marLeft w:val="0"/>
      <w:marRight w:val="0"/>
      <w:marTop w:val="0"/>
      <w:marBottom w:val="0"/>
      <w:divBdr>
        <w:top w:val="none" w:sz="0" w:space="0" w:color="auto"/>
        <w:left w:val="none" w:sz="0" w:space="0" w:color="auto"/>
        <w:bottom w:val="none" w:sz="0" w:space="0" w:color="auto"/>
        <w:right w:val="none" w:sz="0" w:space="0" w:color="auto"/>
      </w:divBdr>
      <w:divsChild>
        <w:div w:id="1268804690">
          <w:marLeft w:val="0"/>
          <w:marRight w:val="0"/>
          <w:marTop w:val="0"/>
          <w:marBottom w:val="0"/>
          <w:divBdr>
            <w:top w:val="none" w:sz="0" w:space="0" w:color="auto"/>
            <w:left w:val="none" w:sz="0" w:space="0" w:color="auto"/>
            <w:bottom w:val="none" w:sz="0" w:space="0" w:color="auto"/>
            <w:right w:val="none" w:sz="0" w:space="0" w:color="auto"/>
          </w:divBdr>
          <w:divsChild>
            <w:div w:id="109784136">
              <w:marLeft w:val="0"/>
              <w:marRight w:val="0"/>
              <w:marTop w:val="0"/>
              <w:marBottom w:val="0"/>
              <w:divBdr>
                <w:top w:val="none" w:sz="0" w:space="0" w:color="auto"/>
                <w:left w:val="none" w:sz="0" w:space="0" w:color="auto"/>
                <w:bottom w:val="none" w:sz="0" w:space="0" w:color="auto"/>
                <w:right w:val="none" w:sz="0" w:space="0" w:color="auto"/>
              </w:divBdr>
            </w:div>
            <w:div w:id="1005396743">
              <w:marLeft w:val="0"/>
              <w:marRight w:val="0"/>
              <w:marTop w:val="0"/>
              <w:marBottom w:val="0"/>
              <w:divBdr>
                <w:top w:val="none" w:sz="0" w:space="0" w:color="auto"/>
                <w:left w:val="none" w:sz="0" w:space="0" w:color="auto"/>
                <w:bottom w:val="none" w:sz="0" w:space="0" w:color="auto"/>
                <w:right w:val="none" w:sz="0" w:space="0" w:color="auto"/>
              </w:divBdr>
            </w:div>
            <w:div w:id="14725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2212">
      <w:bodyDiv w:val="1"/>
      <w:marLeft w:val="0"/>
      <w:marRight w:val="0"/>
      <w:marTop w:val="0"/>
      <w:marBottom w:val="0"/>
      <w:divBdr>
        <w:top w:val="none" w:sz="0" w:space="0" w:color="auto"/>
        <w:left w:val="none" w:sz="0" w:space="0" w:color="auto"/>
        <w:bottom w:val="none" w:sz="0" w:space="0" w:color="auto"/>
        <w:right w:val="none" w:sz="0" w:space="0" w:color="auto"/>
      </w:divBdr>
      <w:divsChild>
        <w:div w:id="1820882560">
          <w:marLeft w:val="0"/>
          <w:marRight w:val="0"/>
          <w:marTop w:val="0"/>
          <w:marBottom w:val="0"/>
          <w:divBdr>
            <w:top w:val="none" w:sz="0" w:space="0" w:color="auto"/>
            <w:left w:val="none" w:sz="0" w:space="0" w:color="auto"/>
            <w:bottom w:val="none" w:sz="0" w:space="0" w:color="auto"/>
            <w:right w:val="none" w:sz="0" w:space="0" w:color="auto"/>
          </w:divBdr>
        </w:div>
      </w:divsChild>
    </w:div>
    <w:div w:id="1906605448">
      <w:bodyDiv w:val="1"/>
      <w:marLeft w:val="0"/>
      <w:marRight w:val="0"/>
      <w:marTop w:val="0"/>
      <w:marBottom w:val="0"/>
      <w:divBdr>
        <w:top w:val="none" w:sz="0" w:space="0" w:color="auto"/>
        <w:left w:val="none" w:sz="0" w:space="0" w:color="auto"/>
        <w:bottom w:val="none" w:sz="0" w:space="0" w:color="auto"/>
        <w:right w:val="none" w:sz="0" w:space="0" w:color="auto"/>
      </w:divBdr>
      <w:divsChild>
        <w:div w:id="888028551">
          <w:marLeft w:val="0"/>
          <w:marRight w:val="0"/>
          <w:marTop w:val="0"/>
          <w:marBottom w:val="0"/>
          <w:divBdr>
            <w:top w:val="none" w:sz="0" w:space="0" w:color="auto"/>
            <w:left w:val="none" w:sz="0" w:space="0" w:color="auto"/>
            <w:bottom w:val="none" w:sz="0" w:space="0" w:color="auto"/>
            <w:right w:val="none" w:sz="0" w:space="0" w:color="auto"/>
          </w:divBdr>
        </w:div>
      </w:divsChild>
    </w:div>
    <w:div w:id="2035954889">
      <w:bodyDiv w:val="1"/>
      <w:marLeft w:val="0"/>
      <w:marRight w:val="0"/>
      <w:marTop w:val="0"/>
      <w:marBottom w:val="0"/>
      <w:divBdr>
        <w:top w:val="none" w:sz="0" w:space="0" w:color="auto"/>
        <w:left w:val="none" w:sz="0" w:space="0" w:color="auto"/>
        <w:bottom w:val="none" w:sz="0" w:space="0" w:color="auto"/>
        <w:right w:val="none" w:sz="0" w:space="0" w:color="auto"/>
      </w:divBdr>
      <w:divsChild>
        <w:div w:id="493570059">
          <w:marLeft w:val="0"/>
          <w:marRight w:val="0"/>
          <w:marTop w:val="0"/>
          <w:marBottom w:val="0"/>
          <w:divBdr>
            <w:top w:val="none" w:sz="0" w:space="0" w:color="auto"/>
            <w:left w:val="none" w:sz="0" w:space="0" w:color="auto"/>
            <w:bottom w:val="none" w:sz="0" w:space="0" w:color="auto"/>
            <w:right w:val="none" w:sz="0" w:space="0" w:color="auto"/>
          </w:divBdr>
        </w:div>
      </w:divsChild>
    </w:div>
    <w:div w:id="2131899694">
      <w:bodyDiv w:val="1"/>
      <w:marLeft w:val="0"/>
      <w:marRight w:val="0"/>
      <w:marTop w:val="0"/>
      <w:marBottom w:val="0"/>
      <w:divBdr>
        <w:top w:val="none" w:sz="0" w:space="0" w:color="auto"/>
        <w:left w:val="none" w:sz="0" w:space="0" w:color="auto"/>
        <w:bottom w:val="none" w:sz="0" w:space="0" w:color="auto"/>
        <w:right w:val="none" w:sz="0" w:space="0" w:color="auto"/>
      </w:divBdr>
      <w:divsChild>
        <w:div w:id="61494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uralsib.ru/ufa/bank/about/contactcentre.wbp"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evod-korona.com/for-banks.html"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bankuralsib.ru/" TargetMode="External"/><Relationship Id="rId11" Type="http://schemas.openxmlformats.org/officeDocument/2006/relationships/image" Target="media/image3.jpeg"/><Relationship Id="rId5" Type="http://schemas.openxmlformats.org/officeDocument/2006/relationships/hyperlink" Target="http://www.bankuralsib.ru/" TargetMode="Externa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9394</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ФК " УРАЛСИБ</Company>
  <LinksUpToDate>false</LinksUpToDate>
  <CharactersWithSpaces>11019</CharactersWithSpaces>
  <SharedDoc>false</SharedDoc>
  <HLinks>
    <vt:vector size="24" baseType="variant">
      <vt:variant>
        <vt:i4>2949170</vt:i4>
      </vt:variant>
      <vt:variant>
        <vt:i4>9</vt:i4>
      </vt:variant>
      <vt:variant>
        <vt:i4>0</vt:i4>
      </vt:variant>
      <vt:variant>
        <vt:i4>5</vt:i4>
      </vt:variant>
      <vt:variant>
        <vt:lpwstr>http://www.bankuralsib.ru/ufa/bank/about/contactcentre.wbp</vt:lpwstr>
      </vt:variant>
      <vt:variant>
        <vt:lpwstr/>
      </vt:variant>
      <vt:variant>
        <vt:i4>6029331</vt:i4>
      </vt:variant>
      <vt:variant>
        <vt:i4>6</vt:i4>
      </vt:variant>
      <vt:variant>
        <vt:i4>0</vt:i4>
      </vt:variant>
      <vt:variant>
        <vt:i4>5</vt:i4>
      </vt:variant>
      <vt:variant>
        <vt:lpwstr>http://www.perevod-korona.com/for-banks.html</vt:lpwstr>
      </vt:variant>
      <vt:variant>
        <vt:lpwstr/>
      </vt:variant>
      <vt:variant>
        <vt:i4>8323190</vt:i4>
      </vt:variant>
      <vt:variant>
        <vt:i4>3</vt:i4>
      </vt:variant>
      <vt:variant>
        <vt:i4>0</vt:i4>
      </vt:variant>
      <vt:variant>
        <vt:i4>5</vt:i4>
      </vt:variant>
      <vt:variant>
        <vt:lpwstr>http://www.bankuralsib.ru/</vt:lpwstr>
      </vt:variant>
      <vt:variant>
        <vt:lpwstr/>
      </vt:variant>
      <vt:variant>
        <vt:i4>8323190</vt:i4>
      </vt:variant>
      <vt:variant>
        <vt:i4>0</vt:i4>
      </vt:variant>
      <vt:variant>
        <vt:i4>0</vt:i4>
      </vt:variant>
      <vt:variant>
        <vt:i4>5</vt:i4>
      </vt:variant>
      <vt:variant>
        <vt:lpwstr>http://www.bankuralsib.ru/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Сотрудник</dc:creator>
  <cp:lastModifiedBy>e.a.vasilieva</cp:lastModifiedBy>
  <cp:revision>2</cp:revision>
  <dcterms:created xsi:type="dcterms:W3CDTF">2017-11-21T14:03:00Z</dcterms:created>
  <dcterms:modified xsi:type="dcterms:W3CDTF">2017-11-21T14:03:00Z</dcterms:modified>
</cp:coreProperties>
</file>