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3EB0" w:rsidRPr="00F83CD9" w:rsidRDefault="00723EB0" w:rsidP="00B47CAC">
      <w:pPr>
        <w:spacing w:after="0" w:line="240" w:lineRule="auto"/>
        <w:ind w:firstLine="133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3CD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  <w:r w:rsidR="006D50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3EB0" w:rsidRDefault="00723EB0" w:rsidP="00723E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Сводный п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еречень тем дипломных проектов, предложенных исполнительными органами государственной власти </w:t>
      </w:r>
      <w:r w:rsidR="00825863">
        <w:rPr>
          <w:rFonts w:ascii="Times New Roman" w:hAnsi="Times New Roman" w:cs="Times New Roman"/>
          <w:b/>
          <w:sz w:val="24"/>
          <w:szCs w:val="24"/>
        </w:rPr>
        <w:br/>
      </w:r>
      <w:r w:rsidRPr="00B40C28">
        <w:rPr>
          <w:rFonts w:ascii="Times New Roman" w:hAnsi="Times New Roman" w:cs="Times New Roman"/>
          <w:b/>
          <w:sz w:val="24"/>
          <w:szCs w:val="24"/>
        </w:rPr>
        <w:t>Санкт-Петербурга (ИОГВ), для исполнения студентами в 20</w:t>
      </w:r>
      <w:r w:rsidR="00101447">
        <w:rPr>
          <w:rFonts w:ascii="Times New Roman" w:hAnsi="Times New Roman" w:cs="Times New Roman"/>
          <w:b/>
          <w:sz w:val="24"/>
          <w:szCs w:val="24"/>
        </w:rPr>
        <w:t>20</w:t>
      </w:r>
      <w:r w:rsidRPr="00B40C28">
        <w:rPr>
          <w:rFonts w:ascii="Times New Roman" w:hAnsi="Times New Roman" w:cs="Times New Roman"/>
          <w:b/>
          <w:sz w:val="24"/>
          <w:szCs w:val="24"/>
        </w:rPr>
        <w:t>/20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101447">
        <w:rPr>
          <w:rFonts w:ascii="Times New Roman" w:hAnsi="Times New Roman" w:cs="Times New Roman"/>
          <w:b/>
          <w:sz w:val="24"/>
          <w:szCs w:val="24"/>
        </w:rPr>
        <w:t>1</w:t>
      </w:r>
      <w:r w:rsidRPr="00B40C28">
        <w:rPr>
          <w:rFonts w:ascii="Times New Roman" w:hAnsi="Times New Roman" w:cs="Times New Roman"/>
          <w:b/>
          <w:sz w:val="24"/>
          <w:szCs w:val="24"/>
        </w:rPr>
        <w:t xml:space="preserve"> учебном году</w:t>
      </w:r>
    </w:p>
    <w:p w:rsidR="00AE1FFE" w:rsidRDefault="00AE1FFE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484"/>
        <w:gridCol w:w="3092"/>
        <w:gridCol w:w="8647"/>
      </w:tblGrid>
      <w:tr w:rsidR="00101447" w:rsidRPr="00101447" w:rsidTr="006455C7">
        <w:trPr>
          <w:trHeight w:val="690"/>
          <w:tblHeader/>
        </w:trPr>
        <w:tc>
          <w:tcPr>
            <w:tcW w:w="960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Темы ИОГВ</w:t>
            </w:r>
          </w:p>
        </w:tc>
        <w:tc>
          <w:tcPr>
            <w:tcW w:w="2484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Заказчик темы дипломного проекта</w:t>
            </w:r>
          </w:p>
        </w:tc>
        <w:tc>
          <w:tcPr>
            <w:tcW w:w="3092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Темы дипломного проектирования, ранжированные по значимости</w:t>
            </w:r>
          </w:p>
        </w:tc>
        <w:tc>
          <w:tcPr>
            <w:tcW w:w="8647" w:type="dxa"/>
            <w:shd w:val="clear" w:color="auto" w:fill="auto"/>
            <w:vAlign w:val="center"/>
            <w:hideMark/>
          </w:tcPr>
          <w:p w:rsidR="00101447" w:rsidRPr="00E44FFE" w:rsidRDefault="00101447" w:rsidP="00E44F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Требования к дипломному проекту (в случае их наличия)</w:t>
            </w:r>
          </w:p>
        </w:tc>
      </w:tr>
      <w:tr w:rsidR="00101447" w:rsidRPr="00101447" w:rsidTr="00E44FFE">
        <w:trPr>
          <w:trHeight w:val="21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3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Адмиралтейского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Студенческое самоуправление как фактор социализации молодежи и развития социальных компетентностей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0E419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Анализ нормативн</w:t>
            </w:r>
            <w:r w:rsidR="000E419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ых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правовых документов в сфере государственной молодежной политики Российской Федерации и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Социальный анализ подростков и молодежи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деятельности молодежных общественных организаций и студенческих самоуправлений на территории Адмиралтейского района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Разработка предложений по межведомственному взаимодействию образовательных организаций высшего и профессионального образования и исполнительных органов государственной власти Санкт-Петербурга в области развития студенческого самоуправления.</w:t>
            </w:r>
          </w:p>
        </w:tc>
      </w:tr>
      <w:tr w:rsidR="00564268" w:rsidRPr="00101447" w:rsidTr="00D014F1">
        <w:trPr>
          <w:trHeight w:val="96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E44FF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Василеостровского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Профильное обучение школьников технологии использования средств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Магистерская диссертация.                                                                                                              Анализ существующих практик использования средств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разработка практических рекомендаций по внедрению оценочной системы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медиаобразование</w:t>
            </w:r>
            <w:proofErr w:type="spellEnd"/>
          </w:p>
        </w:tc>
      </w:tr>
      <w:tr w:rsidR="00564268" w:rsidRPr="00101447" w:rsidTr="0034289F">
        <w:trPr>
          <w:trHeight w:val="12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игровой деятельности детей 6-10 лет с использованием дополненной реальности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Анализ существующей практики использования в образовательном процесс</w:t>
            </w:r>
            <w:bookmarkStart w:id="0" w:name="_GoBack"/>
            <w:bookmarkEnd w:id="0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 элементов дополненной реальности.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по адаптации элементов дополненной реальности, используемых в образовательном процессе.</w:t>
            </w:r>
          </w:p>
        </w:tc>
      </w:tr>
      <w:tr w:rsidR="00564268" w:rsidRPr="00101447" w:rsidTr="0034289F">
        <w:trPr>
          <w:trHeight w:val="83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качества дополнительного образования школьников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        Анализ возможных объектов и критериев оценки качества дополнительного образования школьников. Разработка показателей к критериям оценки качества дополнительного образования.</w:t>
            </w:r>
          </w:p>
        </w:tc>
      </w:tr>
      <w:tr w:rsidR="00564268" w:rsidRPr="00101447" w:rsidTr="0034289F">
        <w:trPr>
          <w:trHeight w:val="14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Линейный парк вдоль Морской набережной комплексное формирование и ландшафтная организация среды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Создание проекта современного городского парка по аналогии с передовыми отечественными и зарубежными проектами.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 может содержать различные решения и подходы.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должен быть подготовлен в программном обеспечении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содержать пояснительную записку к проекту.</w:t>
            </w:r>
          </w:p>
        </w:tc>
      </w:tr>
      <w:tr w:rsidR="00564268" w:rsidRPr="00101447" w:rsidTr="0034289F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AD48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Линейный парк вдоль наб. реки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Смоленки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участке от Смоленского кладби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 истока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реки (до наб. Макарова) комплексное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ландшафтная организация</w:t>
            </w:r>
            <w:r w:rsidR="00AD48A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среды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Магистерская диссертация.                                                                                                                        Создание проекта современного городского парка по аналогии с передовыми отечественными и зарубежными проектами.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Объект может содержать различные решения и подходы.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Проект должен быть подготовлен в программном обеспечении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AutoCAD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содержать пояснительную записку к проекту.</w:t>
            </w:r>
          </w:p>
        </w:tc>
      </w:tr>
      <w:tr w:rsidR="00564268" w:rsidRPr="00101447" w:rsidTr="0034289F">
        <w:trPr>
          <w:trHeight w:val="21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Выборгского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предложений по совершенствованию управления социально-экономическим развитием региона в условиях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основных концепций социально-экономического развития.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существующего в России законодательства в исследуемой сфере.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передовых моделей социально-экономического управления различных стран мира.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Анализ передовых практик по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текущего состояния и уровня развития управления социально-экономическим положением в России.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комплекса мероприятий по совершенствованию управления социально-экономическим развитием региона.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Оценка эффективности предлагаемых мер.</w:t>
            </w:r>
          </w:p>
        </w:tc>
      </w:tr>
      <w:tr w:rsidR="00564268" w:rsidRPr="00101447" w:rsidTr="0034289F">
        <w:trPr>
          <w:trHeight w:val="15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добровольческих инклюзивных проектов и программ на базе учреждений сферы государственной молодежной политики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«рынка услуг» в сфере работы и включения людей с ограниченными возможностями здоровья.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путей и механизмов включения людей с ОВЗ в добровольческую деятельность с корреляцией по разным нозологическим группам.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предложений по практическому внедрению разработанных проектов и программ на базе конкретного учреждения.</w:t>
            </w:r>
          </w:p>
        </w:tc>
      </w:tr>
      <w:tr w:rsidR="00564268" w:rsidRPr="00101447" w:rsidTr="0034289F">
        <w:trPr>
          <w:trHeight w:val="201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реализация молодежных проектов с участием некоммерческих и благотворительных организаций, как инструмент повышения качества реализации направлений государственной молодежной политики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Исследования и анализ существующих законодательных актов и нормативно-правовых документов на тему совместной реализации проектов и программ организаций бюджетной и некоммерческой сферы.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возможных путей взаимодействия организаций в рамках реализации совместных проектов и программ.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Разработка предложений по практическому внедрению созданных проектов и практик на базе конкретного учреждения (партнерства). </w:t>
            </w:r>
          </w:p>
        </w:tc>
      </w:tr>
      <w:tr w:rsidR="00564268" w:rsidRPr="00101447" w:rsidTr="0034289F">
        <w:trPr>
          <w:trHeight w:val="21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Калининского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формы организации профилактической работы, направленной на профилактику безнадзорности и правонарушений несовершеннолетних в сфере социального обслуживания в рамках действующего законодательства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исследования – несовершеннолетние, семьи с детьми, лица, освободившиеся из мест лишения свободы, граждане, зависимые от химических веществ.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актуальности темы необходимо подготовить с учетом актуальных данных демографических исследований, состояния преступности по линии несовершеннолетних, в том числе с анализом причин и условий совершения правонарушений (преступлений) и способах профилактики неправомерных действий и т.п.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34289F">
        <w:trPr>
          <w:trHeight w:val="2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Инновационные технологии в современном мире и их внедрение в социальном обслуживании, мотивации к нему отдельных категорий граждан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Объекты исследования:                                                                                                                                - несовершеннолетние с признаками зависимого (компьютерная, алкогольная, наркотическая и т.п.) или суицидального поведения;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несовершеннолетние, склонные к совершению самовольных уходов и бродяжничеству;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лица, зависимые от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созависимые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им граждане;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лица, освободившиеся из мест лишения свободы.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актуальности темы необходимо подготовить с учетом актуальных данных демографических исследований, состояния преступности по линии несовершеннолетних, в том числе с анализом причин и условий совершения правонарушений (преступлений) и способах профилактики неправомерных действий и т.п.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34289F">
        <w:trPr>
          <w:trHeight w:val="2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условий для беспрепятственного доступа инвалидов к негосударственным объектам социальной инфраструктуры (на примере конкретных объектов малого бизнеса).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объекта.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Анализ и выявление проблем, возникающих при посещении инвалидов объекта.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Проведение мониторинга уровня удовлетворенности доступностью объектов среди инвалидов, посещающих данный объект, а также инвалидов, желающих его посещать после организации доступности.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Результаты исследования.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Предложения по организации доступности инвалидов к негосударственным объектам малого бизнеса.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F35F35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 трудоустройства инвалидов по схеме удаленной работы с применением информационных технологий.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4289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условий, необходимых для организации удаленной работы, в том числе обучение компьютерной грамотности.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Определение количества инвалидов (в процентном отношении), желающих работать в условиях удаленного доступа с применением информационных технологий.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Выводы о целесообразности организации рабочих мест для МГН в условиях удаленного доступа.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Проект должен иметь практическое применение.</w:t>
            </w:r>
          </w:p>
        </w:tc>
      </w:tr>
      <w:tr w:rsidR="00564268" w:rsidRPr="00101447" w:rsidTr="00F35F35">
        <w:trPr>
          <w:trHeight w:val="8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Методика организации и развития молодёжного добровольчества в учреждениях по делам молодёжи.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статистической и аналитической информации, разработка на примере деятельности государственного бюджетного учреждения по делам молодёжи Санкт-Петербурга</w:t>
            </w:r>
          </w:p>
        </w:tc>
      </w:tr>
      <w:tr w:rsidR="00564268" w:rsidRPr="00101447" w:rsidTr="00F35F35">
        <w:trPr>
          <w:trHeight w:val="9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проектного управления в исполнительных органах государственной власти.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нормативно-правовой базы проектного управления. Анализ практики проектного управления в Санкт-Петербурге. Наличие статистической и аналитической информации. Предложения по совершенствованию нормативной базы. Проект должен иметь практическое применение.</w:t>
            </w:r>
          </w:p>
        </w:tc>
      </w:tr>
      <w:tr w:rsidR="00564268" w:rsidRPr="00101447" w:rsidTr="00F35F35">
        <w:trPr>
          <w:trHeight w:val="19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Кировского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Социально-значимая деятельность как фактор реабилитации подростка с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девиантным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поведением в условиях отделения круглосуточного пребывания несовершеннолетних социально-реабилитационного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центра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8813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диагностического исследования психолого-педагогических особенностей личности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несовершеннолетних, наличия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девиантного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поведенияи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их причин 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диагностического исследования особенностей психолого-педагогических воздействий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 условий проживания воспитанников, а также особенностей социально-значимой деятельности, как</w:t>
            </w:r>
            <w:r w:rsidR="008813B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факторов, влияющих на поведение несовершеннолетних и их реабилитацию в условиях социально-реабилитационного центра.</w:t>
            </w:r>
          </w:p>
        </w:tc>
      </w:tr>
      <w:tr w:rsidR="00564268" w:rsidRPr="00101447" w:rsidTr="00FB1CC9">
        <w:trPr>
          <w:trHeight w:val="145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услуг долговременного ухода: в форме социального обслуживания на дому (сиделок), семьям, осуществляющим родственный уход за гражданами пожилого возраста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потребностей услуг долговременного ухода.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Проблемы и перспективы развития.</w:t>
            </w:r>
          </w:p>
        </w:tc>
      </w:tr>
      <w:tr w:rsidR="00564268" w:rsidRPr="00101447" w:rsidTr="00F35F35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добровольческого корпуса на базе подростково-молодежного центра (учреждения по делам молодежи района)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анализа существующего положения в данной сфере.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Раскрытие проблемных моментов.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Определение приоритетных направлений в данной области.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4.0боснование эффективности и целесообразности применения разработанных предложений.</w:t>
            </w:r>
          </w:p>
        </w:tc>
      </w:tr>
      <w:tr w:rsidR="00564268" w:rsidRPr="00101447" w:rsidTr="00F35F35">
        <w:trPr>
          <w:trHeight w:val="1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B769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потребительский рынок и перспективы его дальнейшего развития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Колпинском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районе Санкт-Петербург</w:t>
            </w:r>
            <w:r w:rsidR="00CC336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CC33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должны быть: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Определены приоритетные направления, основные задачи и мероприятия развития потребительского рынка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на период до 2030 года.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Определены основные ограничения, сдерживающие развитие потребительского рынка в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Раскрыта роль субъектов малого бизнеса в развитии потребительского рынка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Колпинского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</w:t>
            </w:r>
            <w:r w:rsidR="00CC336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Санкт-Петербурга.</w:t>
            </w:r>
          </w:p>
        </w:tc>
      </w:tr>
      <w:tr w:rsidR="00564268" w:rsidRPr="00101447" w:rsidTr="00F35F35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0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сопровождение образовательных</w:t>
            </w:r>
            <w:r w:rsidR="000C7CF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форматов волонтеров в школе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Провести сравнительный анализ работы школ Санкт-Петербурга с волонтерскими инициативами; описать практики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тьюторского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сопровождения образовательных форматов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волонтеров;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проанализировать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результативность изученных практик работы с волонтерами</w:t>
            </w:r>
          </w:p>
        </w:tc>
      </w:tr>
      <w:tr w:rsidR="00564268" w:rsidRPr="00101447" w:rsidTr="00F35F35">
        <w:trPr>
          <w:trHeight w:val="281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0C7CF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Инновационный характер и формы культурно-просветительской деятельности библиотек в</w:t>
            </w:r>
            <w:r w:rsidR="000C7CF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условиях пандемии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96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Дипломная работа должна показать, какие новые формы деятельности можно использовать в библиотеке в условиях пандемии: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значение и эффективность клубной деятельности, как одной из форм проведения досуга;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показать эффективность онлайн-библиотеки, как одну из форм дистанционной работы с читателями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раскрыть значимость игровых интерактивных технологий, как способа привлечения внимание молодёжи к чтению;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рассмотреть виды деятельности, способствующие свободному обмену мнениями читателей через диалоговые формы работы (дискуссии, обзоры-диалоги, вечера-диалоги);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показать значимость интерактивной выставки , как формы организации живого общения между читателями и библиотекарем, призванной к обсуждению поставленной проблемы.</w:t>
            </w:r>
          </w:p>
        </w:tc>
      </w:tr>
      <w:tr w:rsidR="00564268" w:rsidRPr="00101447" w:rsidTr="00F35F35">
        <w:trPr>
          <w:trHeight w:val="282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9656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Новые дизайнерские решения в оформлении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внутренних помещений Детской районной</w:t>
            </w:r>
            <w:r w:rsidR="009656F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библиотеки, расположенной по адресу: Санкт-Петербург, Колпино, ул. В.Слуцкой, д. 50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дипломной работе необходимо отразить: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отделки стен, потолка, пола внутренних помещений, варианты цветовых решений, предложения по новым нестандартным решениям в сочетании цветов для отделки помещений, предназначенных для проведения досуга детей разной возрастной категории;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оформления внутренних помещений, новые решения в оформлении: компьютерного зала для работы, зала для проведения просветительских мероприятий, концертно-театрального зала, читального зала, зала для прикладного творчества;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новые идеи вариантов форм корпусной мебели, стеллажей для книг;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предложения по рациональному и удобному использованию и применению закрытого книгохранилища;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варианты декорирования помещений для самых маленьких читателей;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-оформление зоны для родителей, зоны отдыха для посетителей Детской районной библиотеки.</w:t>
            </w:r>
          </w:p>
        </w:tc>
      </w:tr>
      <w:tr w:rsidR="00564268" w:rsidRPr="00101447" w:rsidTr="00F35F35">
        <w:trPr>
          <w:trHeight w:val="112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Красносельского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механизма реализации государственной молодежной политики на примере Красносельского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нормативно-правовой базы, анализ существующих механизмов реализации государственной молодежной политики, предложения по совершенствованию механизмов реализации.</w:t>
            </w:r>
          </w:p>
        </w:tc>
      </w:tr>
      <w:tr w:rsidR="00564268" w:rsidRPr="00101447" w:rsidTr="00F35F35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Государственные учреждения по делам молодежи: опыт и перспективы развития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опыта и перспектива развития учреждений по делам молодежи.</w:t>
            </w:r>
          </w:p>
        </w:tc>
      </w:tr>
      <w:tr w:rsidR="00101447" w:rsidRPr="00101447" w:rsidTr="00F35F35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25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Курортного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Формирование реестра потребительского рынка Курортного района Санкт-Петербурга 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B2133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Разработка анкеты для формирования Реестра объектов потребительского рынка, включающая в себя: ФИО руководителя, вопросы о деятельности, контактной информации, месте расположения и иных сведениях, не составляющих коммерческой тайны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анализа потребительского рынка района путем обследования территории и опроса</w:t>
            </w:r>
            <w:r w:rsidR="00B2133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представителей бизнеса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Рекомендации по исследуемому направлению</w:t>
            </w:r>
          </w:p>
        </w:tc>
      </w:tr>
      <w:tr w:rsidR="00564268" w:rsidRPr="00101447" w:rsidTr="00F35F35">
        <w:trPr>
          <w:trHeight w:val="8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044C4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Московского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парковочного пространства в условиях современной застройки города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отражать новую постановку проблемы</w:t>
            </w:r>
          </w:p>
        </w:tc>
      </w:tr>
      <w:tr w:rsidR="00564268" w:rsidRPr="00101447" w:rsidTr="00F35F35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Реорганизация устаревших промышленных территорий (предприятий) в условиях современной застройки города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отражать новую постановку проблемы</w:t>
            </w:r>
          </w:p>
        </w:tc>
      </w:tr>
      <w:tr w:rsidR="00564268" w:rsidRPr="00101447" w:rsidTr="00F35F35">
        <w:trPr>
          <w:trHeight w:val="11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Невского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системы управления предоставлением населению государственных образовательных услуг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соответствовать следующим требованиям: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Актуальность.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Содержательность.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Выводы и предложения.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Практическое применение в Невском районе Санкт-Петербурга</w:t>
            </w:r>
          </w:p>
        </w:tc>
      </w:tr>
      <w:tr w:rsidR="00564268" w:rsidRPr="00101447" w:rsidTr="00F35F35">
        <w:trPr>
          <w:trHeight w:val="126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управления проектами государственно-частного партнерства в сфере дошкольного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соответствовать следующим требованиям: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Актуальность.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Содержательность.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Выводы и предложения.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Практическое применение в Невском районе Санкт-Петербурга</w:t>
            </w:r>
          </w:p>
        </w:tc>
      </w:tr>
      <w:tr w:rsidR="00564268" w:rsidRPr="00101447" w:rsidTr="00F35F35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Петроградского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запроса семьи в управлении образовательным учреждением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Практическая направленность реализации, степень проработанности проблемы, оценка ожидаемых результатов/ Сравнение с данными 2012-2013 годов:  https://www.hse.ru/edu/vkr/105715363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Выявить общее и особенное в содержании запроса семьи, обучающихся и педагогов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для руководителя ОУ по  использованию результатов исследования в процессе управления образовательной организацией при построении программы развития, при планировании работы на учебный год, при повышении  квалификации педагогов</w:t>
            </w:r>
          </w:p>
        </w:tc>
      </w:tr>
      <w:tr w:rsidR="00564268" w:rsidRPr="00101447" w:rsidTr="00F35F35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системы повышения качества образования для школ Петроградского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методической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Разработка рекомендаций для руководителя ОУ по внедрению системы в работе с педагогическим коллективом.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дипломном проекте должна быть представлена разработанная модель внедрения указанных программ с учетом особенностей района и его системы образования.</w:t>
            </w:r>
          </w:p>
        </w:tc>
      </w:tr>
      <w:tr w:rsidR="00564268" w:rsidRPr="00101447" w:rsidTr="00F35F35">
        <w:trPr>
          <w:trHeight w:val="2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доступной среды лицам с ограниченными возможностями в условиях сложившейся исторической застройки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Обзор и анализ федерального и законодательства Санкт-Петербурга в сфере обеспечения доступной среды инвалидам (Федеральный закон от 24.11.1995 № 181-ФЗ «О социальной защите инвалидов в Российской Федерации»; Постановление Правительства РФ от 01.12.2015 № 1297 «Об утверждении государственной программы Российской Федерации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Сравнительный анализ отечественной и зарубежной практики создания и обеспечения доступной среды в городах со сложившейся исторической застройкой.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затрат хозяйствующих субъектов для обеспечения доступной среды на объекте.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Предложения по совершенствованию законодательства в сфере обеспечения доступной среды в Санкт-Петербурге.</w:t>
            </w:r>
          </w:p>
        </w:tc>
      </w:tr>
      <w:tr w:rsidR="00564268" w:rsidRPr="00101447" w:rsidTr="00F35F35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граждан и общественных организаций в планировании выполнения работ по благоустройству внутриквартальных территорий.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Практическая направленность реализации, степень проработанности проблемы, оценка ожидаемых результатов, сравнительный анализ отечественной и зарубежной практики участия граждан и общественных организаций в планировании выполнения работ по благоустройству внутриквартальных территорий.</w:t>
            </w:r>
          </w:p>
        </w:tc>
      </w:tr>
      <w:tr w:rsidR="00564268" w:rsidRPr="00101447" w:rsidTr="00F35F35">
        <w:trPr>
          <w:trHeight w:val="140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Администрация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Детерминанты участия молодежи в добровольческой (волонтерской) деятельности на 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Выявить приоритетные формы участия молодежи в добровольческой (волонтерской деятельности);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Определить факторы участия молодежи в добровольческой (волонтерской) деятельности на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Дать рекомендации по привлечению молодежи в добровольческое (волонтерское) движение.</w:t>
            </w:r>
          </w:p>
        </w:tc>
      </w:tr>
      <w:tr w:rsidR="00564268" w:rsidRPr="00101447" w:rsidTr="00155388">
        <w:trPr>
          <w:trHeight w:val="24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Практики учреждений по делам молодежи по вовлечению молодежи в добровольческую (волонтерскую) деятельность на 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F35F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Определить механизм взаимодействия учреждений по делам молодежи с добровольческим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(волонтерским) движением;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Проанализировать и обобщить содержательные подходы, технологии и методики деятельности учреждений по делам молодежи по работе с добровольческими (волонтерскими) объединениями;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Выявить лучшие практики учреждений по делам молодежи по привлечению молодежи в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добровольческую (волонтерскую) деятельность на примере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Дать рекомендации по совер</w:t>
            </w:r>
            <w:r w:rsidR="00F35F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енствованию деятельности учреждений по делам молодежи</w:t>
            </w:r>
            <w:r w:rsidR="00044C4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района Санкт-Петербурга по вовлечению молодежи в добровольческое (волонтерское) движение.</w:t>
            </w:r>
          </w:p>
        </w:tc>
      </w:tr>
      <w:tr w:rsidR="00564268" w:rsidRPr="00101447" w:rsidTr="00155388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DA414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Пушкинского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социально-экономического развития Пушкинского района Санкт-Петербурга за 2010-2019 гг.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Общая характеристика Пушкинского района. Историческая справка. Современный этап развития.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Роль Пушкинского района в социально-экономическом развитии Санкт-Петербурга за 2010-2019 гг.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развития производственной сферы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Анализ развития жилищной сферы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Анализ развития социальных сфер района.</w:t>
            </w:r>
          </w:p>
        </w:tc>
      </w:tr>
      <w:tr w:rsidR="00564268" w:rsidRPr="00101447" w:rsidTr="00155388">
        <w:trPr>
          <w:trHeight w:val="30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Роль Общественного совета по малому предпринимательству при администрации Пушкинского района в развитии малого бизнеса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Общая характеристика малого предпринимательства в Пу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кинском районе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особенностей разв</w:t>
            </w:r>
            <w:r w:rsidR="00DA414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ия малого предпринимательства на территории Пу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кинского района</w:t>
            </w:r>
            <w:r w:rsidR="00D0022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целом, а также привести примеры по конкретным предприятиям малого бизнеса.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Положение о районном Общественном совете, цели и задачи. Особенности формирования состава</w:t>
            </w:r>
            <w:r w:rsidR="00F45BB4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Общественного совета.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Анализ мероприятий, проводимых Общественным советом по поддержке и развитию малого бизнеса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Провести оценку эффективности мер поддержки и развития малого бизнеса на территории района.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Участие Общественного совета Пу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кинского района в развитии малого предпринимательства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7. Разработать свои предложения по новым формам поддержки малого предпринимательства Пушкинского района.</w:t>
            </w:r>
          </w:p>
        </w:tc>
      </w:tr>
      <w:tr w:rsidR="00564268" w:rsidRPr="00101447" w:rsidTr="00FB1CC9">
        <w:trPr>
          <w:trHeight w:val="16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 развитие социального добровольчества на примере работы учреждений молодежной политики Пушкинского района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Дипломная работа должна отражать основные принципы развития добровольчества в России, охватывать период работы учреждений молодежной политики Пушкинского района Санкт-Петербурга с 2010 по 2020 гг.</w:t>
            </w:r>
          </w:p>
        </w:tc>
      </w:tr>
      <w:tr w:rsidR="00564268" w:rsidRPr="00101447" w:rsidTr="00FB1CC9">
        <w:trPr>
          <w:trHeight w:val="16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39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Фрунзенского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модели непрерывного и планомерного повышения квалификации педагогических работников общеобразовательных учреждений с использованием дистанционных образовательных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технологий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содержит теоретическое обоснование и разработку практической модели повышения квалификации педагогических работников, описание различных форм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обучения,  рекомендации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использованию современных дистанционных образовательных ресурсов, методы организации деятельности педагогов при организации повышения квалификации.</w:t>
            </w:r>
          </w:p>
        </w:tc>
      </w:tr>
      <w:tr w:rsidR="00564268" w:rsidRPr="00101447" w:rsidTr="00155388">
        <w:trPr>
          <w:trHeight w:val="12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Современные модели управления педагогической системой школы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F50A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содержит анализ существующего опыта управления педагогической системой, в том числе на уровне образовательной организации. В проекте описаны организационные механизмы, критерии эффективности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Указаны формы использования проектного управления, модели взаимодействия всех субъектов</w:t>
            </w:r>
            <w:r w:rsidR="002F50A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образовательных отношений в управлении педагогической системой школы</w:t>
            </w:r>
          </w:p>
        </w:tc>
      </w:tr>
      <w:tr w:rsidR="00564268" w:rsidRPr="00101447" w:rsidTr="00155388">
        <w:trPr>
          <w:trHeight w:val="14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районной системы оценки качества воспитательной работы образовательных организаций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включает анализ существующего опыта проведения процедур оценки качества образовательной деятельности в области воспитания.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проекте предложена методология подходов к оценке результатов, описаны модели рейтингов и других оценочных процедур, формы предъявления результатов для широкого круга</w:t>
            </w:r>
            <w:r w:rsidR="009F1C6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заинтересованных пользователей: родителей, руководства образовательных организаций, органов управления образованием</w:t>
            </w:r>
          </w:p>
        </w:tc>
      </w:tr>
      <w:tr w:rsidR="00564268" w:rsidRPr="00101447" w:rsidTr="00155388">
        <w:trPr>
          <w:trHeight w:val="35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Центрального района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модели оптимизации количества средств вычислительной техники и необходимых информационных систем при выполнении должностных обязанностей сотрудников администрации.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функциональные возможности различных информационных систем, необходимых сотрудником администрации;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требования к оборудованию, необходимому для эксплуатации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выработать требования к информационному обеспечению типового рабочего места сотрудника, на основе изученных функциональных возможностей различных информационных систем;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оптимизации необходимых информационных систем при выполнении должностных обязанностей сотрудников администрации;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оптимизации количества средств вычислительной техники для сотрудников администрации на основе изученных требований к оборудованию, необходимому для эксплуатации информационных систем;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объединенную модель оптимизации количества средств вычислительной техники и необходимых информационных систем при выполнении должностных обязанностей сотрудников администрации.</w:t>
            </w:r>
          </w:p>
        </w:tc>
      </w:tr>
      <w:tr w:rsidR="00564268" w:rsidRPr="00101447" w:rsidTr="00155388">
        <w:trPr>
          <w:trHeight w:val="25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новой модели анализа диагностических и проверочных работ разного уровня и использование ее результатов в образовательных организациях Центрального района </w:t>
            </w:r>
            <w:r w:rsidR="0027102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разные подходы и методики анализа результатов проверочных и диагностических работ (в том числе ГИА) обучающихся;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модель эффективного анализа результатов ГИА, диагностических и проверочных работ обучающихся;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и предложить возможные вари анты использования разработанной модели в образовательных организациях Центрального района СПб для принятия административных решений.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Реализовать модель анализа ГИА, диагностических и проверочных работ обучающихся разного уровня и предложить варианты ее использования в ОО Центрального района СПб</w:t>
            </w:r>
          </w:p>
        </w:tc>
      </w:tr>
      <w:tr w:rsidR="00564268" w:rsidRPr="00101447" w:rsidTr="00155388">
        <w:trPr>
          <w:trHeight w:val="338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Социально-экономическое обоснование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Теоретическая часть: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Провести анализ и оценку социально-экономического состояния объектов благоустройства, расположенных в Центральном районе Санкт-Петербурга (зеленых насаждений общего пользования городского значения и местного значения);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Изучить методы социально-экономического обоснования благоустройства территории Центрального района Санкт-Петербурга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Проанализировать и сопоставить требования, предъявляемые нормативно-правовыми актами Санкт-Петербурга и Российской Федерации, касающиеся вопросов благоустройства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 часть: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Разработать концепцию эффективного социально-экономического обоснования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Установить расчетные показатели оценки эффективности социально-экономического обоснования благоустройства территории Центрального района Санкт-Петербурга в рамках регионального проекта «Формирование комфортной городской среды»</w:t>
            </w:r>
          </w:p>
        </w:tc>
      </w:tr>
      <w:tr w:rsidR="00564268" w:rsidRPr="00101447" w:rsidTr="00FB1CC9">
        <w:trPr>
          <w:trHeight w:val="1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Методологическая составляющая повышения эффективности предоставления жилых помещений жилищного фонда коммерческого использования Санкт-Петербурга в аренду юридическим лицам.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• Изучение способов использования жилых помещений жилищного фонда в коммерческих целях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Оценка преимуществ и недостатков предоставления жилых помещений жилищного фонда коммерческого использования Санкт –Петербурга по договорам аренды в настоящее время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• Методы оптимизации с позиции улучшения жилищного фонда и повышения бюджетной эффективности, передаваемых в аренду помещений </w:t>
            </w:r>
          </w:p>
        </w:tc>
      </w:tr>
      <w:tr w:rsidR="00564268" w:rsidRPr="00101447" w:rsidTr="00155388">
        <w:trPr>
          <w:trHeight w:val="13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и результативности бюджетных учреждений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:rsidTr="00155388">
        <w:trPr>
          <w:trHeight w:val="12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развития бюджетного учреждения с учетом сокращения бюджетного финансирования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:rsidTr="00155388">
        <w:trPr>
          <w:trHeight w:val="125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механизмов и способов увеличения доходов бюджетных учреждений на примере спортивной базы «Гимнаст»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• Анализ планов финансово-хозяйственной деятельности учреждения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Анализ источников финансирования и возможности повышения внебюджетных источников финансирования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• Развитие материальной базы как способ повышения доходов в бюджет учреждения (поэтапное развитие материальной базы: от бюджетных источников к внебюджетным)</w:t>
            </w:r>
          </w:p>
        </w:tc>
      </w:tr>
      <w:tr w:rsidR="00564268" w:rsidRPr="00101447" w:rsidTr="00155388">
        <w:trPr>
          <w:trHeight w:val="84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Архивный комитет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и мировой опыт предоставления удаленного доступа к архивным фондам через Интернет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27102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практики организации «электронных читальных залов» в регионах Российской Федерации, Европе и Америке по данным официальных порталов (не менее 10 регионов Российской Федерации и</w:t>
            </w:r>
            <w:r w:rsidR="0027102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иностранных государств)</w:t>
            </w:r>
          </w:p>
        </w:tc>
      </w:tr>
      <w:tr w:rsidR="00564268" w:rsidRPr="00101447" w:rsidTr="00FB1CC9">
        <w:trPr>
          <w:trHeight w:val="22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FB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эффективности деятельности и оптимизация кадрового потенциала государственных архивных учреждений, подведомственных Архивному комитету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Санкт-Петербурга, на основе анализа их финансово-хозяйственной деятельности на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современном этапе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FB74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всестороннего исследования состояния дел в части ведения финансово-хозяйственной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и управления персоналом, включающая систему мероприятий по сбору информации, ее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анализу, и оценке на этой основе эффективности деятельности организаций, оценке соответствия</w:t>
            </w:r>
            <w:r w:rsidR="00FB74E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структурного и кадрового потенциала организаций, ее целям и стратегии развития, использования кадрового потенциала и регулирования социально-трудовых отношений</w:t>
            </w:r>
          </w:p>
        </w:tc>
      </w:tr>
      <w:tr w:rsidR="00564268" w:rsidRPr="00101447" w:rsidTr="00FB1CC9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жилищная инспекция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Полномочия органов государственного жилищного надзора в сфере землепользования и проблемы их реализации 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рекомендации по разграничению полномочий ИОГВ при осуществлении государственного жилищного надзора в сфере землепользования</w:t>
            </w:r>
          </w:p>
        </w:tc>
      </w:tr>
      <w:tr w:rsidR="00564268" w:rsidRPr="00101447" w:rsidTr="00FB1CC9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административной практики территориальных и отраслевых исполнительных органов государственной власти Санкт-Петербурга в области жилищных отношений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порядок взаимодействия территориальных и отраслевых исполнительных органов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власти Санкт-Петербурга</w:t>
            </w:r>
          </w:p>
        </w:tc>
      </w:tr>
      <w:tr w:rsidR="00564268" w:rsidRPr="00101447" w:rsidTr="00FB1CC9">
        <w:trPr>
          <w:trHeight w:val="17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 реализации Закона Санкт-Петербурга от 12.05.2010 №273-70 «Об административных правонарушениях в Санкт-Петербурге» территориальными и отраслевыми исполнительными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органами государственной власти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Должен содержать порядок взаимодействия контрольно-надзорных органов по реализации Закона</w:t>
            </w:r>
          </w:p>
        </w:tc>
      </w:tr>
      <w:tr w:rsidR="00564268" w:rsidRPr="00101447" w:rsidTr="00155388">
        <w:trPr>
          <w:trHeight w:val="12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Жилищный комитет</w:t>
            </w: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Реновация жилищного фонда в части переселения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граждан:  новеллы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законодательстве, проблемы, пути решения (на примере Санкт-Петербурга)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темы необходимо основывать на законопроектах о реновации жили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щного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фонда, внесенных для рассмо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рени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Государственную Думу РФ в 2019 и 2020 годах.</w:t>
            </w:r>
          </w:p>
        </w:tc>
      </w:tr>
      <w:tr w:rsidR="00564268" w:rsidRPr="00101447" w:rsidTr="00155388">
        <w:trPr>
          <w:trHeight w:val="125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564268" w:rsidRPr="00E44FFE" w:rsidRDefault="00564268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564268" w:rsidRPr="00E44FFE" w:rsidRDefault="0056426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арендного жилищного фонда социального использования: проблемы, пути решения (на примере Санкт-Петербурга)</w:t>
            </w:r>
          </w:p>
        </w:tc>
        <w:tc>
          <w:tcPr>
            <w:tcW w:w="8647" w:type="dxa"/>
            <w:shd w:val="clear" w:color="auto" w:fill="auto"/>
            <w:hideMark/>
          </w:tcPr>
          <w:p w:rsidR="00564268" w:rsidRPr="00E44FFE" w:rsidRDefault="00564268" w:rsidP="0035226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 изучении темы необходимо уделить внимание источникам формирования арендного фонда (бюджетные средства, частные инвестиции), порядку управления фондом, распоряжения жилыми</w:t>
            </w:r>
            <w:r w:rsidR="00352261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помещениями, условиям предоставления.</w:t>
            </w:r>
          </w:p>
        </w:tc>
      </w:tr>
      <w:tr w:rsidR="003E5A1C" w:rsidRPr="00101447" w:rsidTr="00155388">
        <w:trPr>
          <w:trHeight w:val="9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15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государственного финансового контроля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внутреннего государственного финансового контроля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3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Совершенствование внутреннего государственного финансового контроля в субъектах РФ в условиях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сферы государственного управления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58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Бюджетное инвестирование в Санкт-Петербурге: проблемы и перспективы правовой регламентации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27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019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Мониторинг электронных закупок как один из методов эффективного государственного финансового контроля</w:t>
            </w:r>
            <w:r w:rsidR="006E019A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период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экономики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53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показателей эффективности деятельности государственных служащих, осуществляющих контроль (надзор) в финансово-бюджетной сфере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55388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процессного управления в систему закупок товаров, работ, услуг для государственных нужд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101447" w:rsidRPr="00101447" w:rsidTr="00155388">
        <w:trPr>
          <w:trHeight w:val="12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государственной службы и кадровой политики Администрации Губернатора 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5538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Психологический портрет начинающего государственного гражданского служащего Санкт-Петербурга 20-35 лет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7" w:type="dxa"/>
            <w:shd w:val="clear" w:color="auto" w:fill="auto"/>
            <w:hideMark/>
          </w:tcPr>
          <w:p w:rsidR="00155388" w:rsidRDefault="00155388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ание темы может быть доработано.</w:t>
            </w:r>
          </w:p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Направление образования: «Психология», «Клиническая психология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Уровень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образования: студент магистратуры,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специалитета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E5A1C" w:rsidRPr="00101447" w:rsidTr="00185F87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имущественных отношений 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Санкт-Петербурга  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рынка аренды нежилых помещений на социально-экономическое положение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Правовые и экономические основы функционирования рынка аренды нежилых помещений.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Сферы и показатели социально-экономического развития Санкт-Петербурга, на которые наибольшее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влияние оказывает рынок аренды нежилых помещений.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Оценка влияния рынка аренды нежилых помещений на социально-экономическое положение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Предложения по совершенствованию рынка аренды нежилых помещений, способствующие устойчивому социально-экономическому развитию Санкт-Петербурга.</w:t>
            </w:r>
          </w:p>
        </w:tc>
      </w:tr>
      <w:tr w:rsidR="003E5A1C" w:rsidRPr="00101447" w:rsidTr="00185F87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Реформа положений гражданского законодательства о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недвижимом имуществе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задачи и направления в развитии нормативно-правового регулирования имущественных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Выявление существующих проблем гражданского законодательства.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Особое внимание стоит обратить на вопросы «гаражной амнистии», развития института приобретательской давности, критерии образования объектов недвижимости, общее имущество в нежилых зданиях.</w:t>
            </w:r>
          </w:p>
        </w:tc>
      </w:tr>
      <w:tr w:rsidR="003E5A1C" w:rsidRPr="00101447" w:rsidTr="00185F87">
        <w:trPr>
          <w:trHeight w:val="140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развития гражданского законодательства о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недвижимом имуществе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Основные задачи и направления в развитии нормативно-правового регулирования имущественных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отношений.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Выявление существующих проблем гражданского законодательства.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Особое внимание стоит обратить на вопросы «гаражной амнистии», развития института приобретательской давности, критерии образования объектов недвижимости, общее имущество в нежилых зданиях.</w:t>
            </w:r>
          </w:p>
        </w:tc>
      </w:tr>
      <w:tr w:rsidR="003E5A1C" w:rsidRPr="00101447" w:rsidTr="00185F87">
        <w:trPr>
          <w:trHeight w:val="168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Обязательства вследствие неосновательного обогащения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Исследовать институт обязательств вследствие неосновательного обогащения как комплексное правовое явление.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Изучить гражданское законодательство, судебную практику разрешения споров, связанных с применением норм о неосновательном обогащении в контексте незаконного использования государственной недвижимости.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Рассмотреть расчеты и способы исполнения требований о возврате неосновательного обогащения,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возникшего вследствие использования чужого имущества.</w:t>
            </w:r>
          </w:p>
        </w:tc>
      </w:tr>
      <w:tr w:rsidR="003E5A1C" w:rsidRPr="00101447" w:rsidTr="00185F87">
        <w:trPr>
          <w:trHeight w:val="70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Корпоративное право: предмет и метод регулирования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корпоративного права.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Раскрыть принципы корпоративного права.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Методы регулирования.</w:t>
            </w:r>
          </w:p>
        </w:tc>
      </w:tr>
      <w:tr w:rsidR="003E5A1C" w:rsidRPr="00101447" w:rsidTr="00185F87">
        <w:trPr>
          <w:trHeight w:val="11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6E49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осуществления прав акционера (участника) хозяйственных обществ с участием</w:t>
            </w:r>
            <w:r w:rsidR="006E494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хозяйственного общества.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Понятие акционера (участника) хозяйственного общества.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Права акционера (участника) хозяйственного общества.</w:t>
            </w:r>
          </w:p>
        </w:tc>
      </w:tr>
      <w:tr w:rsidR="003E5A1C" w:rsidRPr="00101447" w:rsidTr="00185F87">
        <w:trPr>
          <w:trHeight w:val="8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Правонарушения в области распоряжения государственной собственностью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Понятия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Понятия объекта и субъекта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Виды правонарушений в области распоряжения государственной собственностью.</w:t>
            </w:r>
          </w:p>
        </w:tc>
      </w:tr>
      <w:tr w:rsidR="003E5A1C" w:rsidRPr="00101447" w:rsidTr="00185F87">
        <w:trPr>
          <w:trHeight w:val="18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Принципы эффективности распоряжения государственным имуществом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аспекты управления и использования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Понятие объекта и субъекта государственной собственности.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Принципы управления государственной собственностью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Исследование системы органов государственной власти по вопросам управления государственной</w:t>
            </w:r>
            <w:r w:rsidR="00F357B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собственностью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Основные результаты использования государственной собственности в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Выводы и предложения по повышению эффективности использования государственной собственности.</w:t>
            </w:r>
          </w:p>
        </w:tc>
      </w:tr>
      <w:tr w:rsidR="003E5A1C" w:rsidRPr="00101447" w:rsidTr="00185F87">
        <w:trPr>
          <w:trHeight w:val="211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благоустройству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регулирование предпринимательской деятельности в сфере природопользования Российской Федерации: проблемы и перспективы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Исследовать все имеющиеся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доктринные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источники (различные работы), посвященные обращению с твердыми коммунальными отходами, деятельности Региональных операторов по обращению с твердыми коммунальными отходами.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Исследовать принцип деятельности Региональных операторов по обращению с твердыми коммунальными отходами на основе Территориальной схемы обращения с отходами, Региональной программы; раскрыть его.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Исследование специализированного опыта взаимодействия субъектов Российской Федерации – городов федерального значения и прилегающих к ним иных субъектов Российской Федерации (в том числе, в части размещения твердых коммунальных отходов)</w:t>
            </w:r>
          </w:p>
        </w:tc>
      </w:tr>
      <w:tr w:rsidR="003E5A1C" w:rsidRPr="00101447" w:rsidTr="00185F87">
        <w:trPr>
          <w:trHeight w:val="21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Проблемы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методы борьбы с ними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 автомобильных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дорогах с асфальтобетонным покрытием регионального, межмуниципального и местного значения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полную информацию об основных причинах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колееобразования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видах колеи, методах ее диагностики и измерений, включая современные измерительные комплексы передвижных дорожных лабораторий.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Предложить современные материалы с лабораторными испытаниями  и технологии для предотвращения образования колеи.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Рассмотреть мероприятия, позволяющие замедлить образование колеи.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Провести сравнительные лабораторные испытания асфальтобетонных смесей на разных материалах колесной нагрузкой и на износостойкость с помощью специальных испытательных машин и оборудования</w:t>
            </w:r>
          </w:p>
        </w:tc>
      </w:tr>
      <w:tr w:rsidR="003E5A1C" w:rsidRPr="00101447" w:rsidTr="00185F87">
        <w:trPr>
          <w:trHeight w:val="15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Диагностика улично-дорожной сети Санкт-Петербурга с помощью передвижных лабораторий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Собрать полную информацию о проведении диагностики улично-дорожной сети с помощью передвижной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лаборатории: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особенности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проведения диагностики в городских условиях;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подготовительные работы для проведения диагностики с помощью передвижной лаборатории;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полевой этап проведения диагностики с помощью передвижной лаборатории.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Формирование отчетов с последующим анализом применением данных диагностики</w:t>
            </w:r>
          </w:p>
        </w:tc>
      </w:tr>
      <w:tr w:rsidR="003E5A1C" w:rsidRPr="00101447" w:rsidTr="00DA7AD9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185F8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внешним связям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Влияние последствий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на социально-экономическое развитие стран СНГ и интеграционные процессы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социально-экономической обстановки стран СНГ; сравнительный анализ влияния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 экономики стран-участниц СНГ; анализ влияния пандемии на кооперационные процессы; прогноз дальнейшего развития СНГ; роль Санкт-Петербурга в интеграции на пространстве СНГ.</w:t>
            </w:r>
          </w:p>
        </w:tc>
      </w:tr>
      <w:tr w:rsidR="003E5A1C" w:rsidRPr="00101447" w:rsidTr="00DA7AD9">
        <w:trPr>
          <w:trHeight w:val="112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Борьба с экономическим последствиями пандемии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коронавирусной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инфекции стран Евразийского экономического союза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Исследование социально-экономической обстановки стран ЕАЭС;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анализ влияния пандемии на движения капитала, товаров, рабочей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силы;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пути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преодоления экономического кризиса, вызванного пандемией;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роль Санкт-Петербурга в интеграции на пространстве ЕАЭС.</w:t>
            </w:r>
          </w:p>
        </w:tc>
      </w:tr>
      <w:tr w:rsidR="003E5A1C" w:rsidRPr="00101447" w:rsidTr="00DA7AD9">
        <w:trPr>
          <w:trHeight w:val="15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мирного договора между Россией и Японией: возможные сценарии и варианты решения проблемы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F357B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исторической подоплеки курильского спора, а также международно-правовые договоры по этому вопросу. Оценить характеризующую роль Южных Курил в отношениях двух стран. Рассмотреть позиции сторон по спорным островам. Выделить возможные перспективы и пути решения конфликта, в том числе путем использования методик политического моделирования. Оценить влияние данного спора на современные российско-японские отношения, а также на отношения Санкт-Петербурга с регионами Японии.</w:t>
            </w:r>
          </w:p>
        </w:tc>
      </w:tr>
      <w:tr w:rsidR="003E5A1C" w:rsidRPr="00101447" w:rsidTr="00DA7AD9">
        <w:trPr>
          <w:trHeight w:val="239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вопросам законности, правопорядка и безопасности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Актуальные проблемы деятельности экспертно-криминалистических подразделений органов внутренних дел Российской Федерации, на примере ЭКЦ ГУ М ВД России по г. Санкт-Петербургу и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Ленинградской области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29376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анализ деятельности ЭКЦ ГУ МВД России по г. Санкт-Петербургу и Ленинградской области по направлению организации судебно-экс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ертной деятельности, на основании которого, должны быть выявлены проблемы соблюдения основных положений Федерального закона от 31 мая 2001 г. № 73-Ф3 «О го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ударственной судебно-экс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ертной деятельности в Российской Федерации», а также предложены пути исключения конфликта интересов в служебной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деятельности. Автором должны быть разработаны методические рекомендации для исполнительных органов государственной власти Санкт-Петер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урга и Ленинградской области, направленные на повышение эффективности деятельности судебно-экспертных подразделений ЭКЦ МВД России </w:t>
            </w:r>
            <w:r w:rsidR="0029376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г.Санкт-Петербургу и Ленинградской области.</w:t>
            </w:r>
          </w:p>
        </w:tc>
      </w:tr>
      <w:tr w:rsidR="003E5A1C" w:rsidRPr="00101447" w:rsidTr="00DA7AD9">
        <w:trPr>
          <w:trHeight w:val="170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участия специалиста при раскрытии, расследовании и профилактике преступлений, связанных с незаконным изготовлением оружия, его основных частей и боеприпасов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53CB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анализ следовых картин, выявляемых во время раскрытия и расследования престу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лений, связанных с незаконным изготовлением оружия, его основных частей и боеприпасов. Автором должны быть разработаны методические рекомендации для исполнительных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органов государственной власти Санкт-Петербурга и Ленинградской области по исследованию следовых картин престу</w:t>
            </w:r>
            <w:r w:rsidR="00153CB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лений, связанных с незаконным изготовлением оружия, его основных частей и боеприпасов</w:t>
            </w:r>
          </w:p>
        </w:tc>
      </w:tr>
      <w:tr w:rsidR="003E5A1C" w:rsidRPr="00101447" w:rsidTr="00DA7AD9">
        <w:trPr>
          <w:trHeight w:val="144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79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Особенности участия специалиста при производстве осмотров мест происшествий и обысков, связанных с незаконным завладением транспортных средств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EA3B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дипломном проекте должен содержаться анализ следовых картин, выявляемых во время </w:t>
            </w:r>
            <w:r w:rsidR="00EA3B0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роизводства осмотров мест происшествий и обысков по престу</w:t>
            </w:r>
            <w:r w:rsidR="00EA3B06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лениям, связанным с незаконным завладением транспортных средств.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Автором должны быть разработаны методические рекомендации для исполнительных органов государственной власти Санкт-Петербурга и Ленинградской области по исследованию следовых картин преступлений, связанным с незаконным завладением транспортных средств.</w:t>
            </w:r>
          </w:p>
        </w:tc>
      </w:tr>
      <w:tr w:rsidR="003E5A1C" w:rsidRPr="00101447" w:rsidTr="00DA7AD9">
        <w:trPr>
          <w:trHeight w:val="112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A7AD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заказу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Теоретические и практические аспекты применения банковских гарантий при осуществлении закупок для государственных и муниципальных нужд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эффективности; практические рекомендации</w:t>
            </w:r>
          </w:p>
        </w:tc>
      </w:tr>
      <w:tr w:rsidR="003E5A1C" w:rsidRPr="00101447" w:rsidTr="00DA7AD9">
        <w:trPr>
          <w:trHeight w:val="13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эффективности критериев для оценки заявок, окончательных предложений участников при проведении закупок для государственных и муниципальных нужд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Выявление проблематики; практические рекомендации</w:t>
            </w:r>
          </w:p>
        </w:tc>
      </w:tr>
      <w:tr w:rsidR="003E5A1C" w:rsidRPr="00101447" w:rsidTr="00FB1CC9">
        <w:trPr>
          <w:trHeight w:val="1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системы методологического сопровождения заказчиков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Соответствие требованиям, предъявляемым к выпускной квалификационной работе по программам высшего профессионального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практическая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реализуемость и актуальность предложенных мер.</w:t>
            </w:r>
          </w:p>
        </w:tc>
      </w:tr>
      <w:tr w:rsidR="003E5A1C" w:rsidRPr="00101447" w:rsidTr="00DA7AD9">
        <w:trPr>
          <w:trHeight w:val="97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90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государственному контролю, использованию и охране памятников истории и культуры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корпусов завода «Красный треугольник» </w:t>
            </w:r>
            <w:r w:rsidR="00DA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(наб. Обводного канала, д.138)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приспособлению с сохранением предмета охраны объекта культурного наследия </w:t>
            </w:r>
          </w:p>
        </w:tc>
      </w:tr>
      <w:tr w:rsidR="003E5A1C" w:rsidRPr="00101447" w:rsidTr="00DA7AD9">
        <w:trPr>
          <w:trHeight w:val="98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9072B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реновации и приспособления застройки в исторической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части  </w:t>
            </w:r>
            <w:r w:rsidR="00DA7AD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Кронштадта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 объектов культурного наследия</w:t>
            </w:r>
          </w:p>
        </w:tc>
      </w:tr>
      <w:tr w:rsidR="003E5A1C" w:rsidRPr="0010144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Николаевского  кавалерийского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училища  (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Лермонтовский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пр., 54)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приспособлению с сохранением предмета охраны объектов культурного наследия </w:t>
            </w:r>
          </w:p>
        </w:tc>
      </w:tr>
      <w:tr w:rsidR="003E5A1C" w:rsidRPr="0010144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общественно-делового комплекса с паркингом в Ораниенбауме (Краснофлотское шоссе, 3Б)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развитию территории с приспособлением зданий бывшей воинской части</w:t>
            </w:r>
          </w:p>
        </w:tc>
      </w:tr>
      <w:tr w:rsidR="003E5A1C" w:rsidRPr="00101447" w:rsidTr="0085408E">
        <w:trPr>
          <w:trHeight w:val="8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восстановления Александровской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оранжереи  в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Ораниенбауме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варианты современного использования с восстановлением исторического облика </w:t>
            </w:r>
          </w:p>
        </w:tc>
      </w:tr>
      <w:tr w:rsidR="003E5A1C" w:rsidRPr="00101447" w:rsidTr="0085408E">
        <w:trPr>
          <w:trHeight w:val="6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к/т «Прогресс» (пр. Стачек, 18)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варианты современного использования с сохранением предмета охраны</w:t>
            </w:r>
          </w:p>
        </w:tc>
      </w:tr>
      <w:tr w:rsidR="003E5A1C" w:rsidRPr="00101447" w:rsidTr="0085408E">
        <w:trPr>
          <w:trHeight w:val="9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здания Кировского райсовета </w:t>
            </w:r>
            <w:r w:rsidR="0085408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(пр. Стачек, 18)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варианты современного использования с сохранением предмета охраны</w:t>
            </w:r>
          </w:p>
        </w:tc>
      </w:tr>
      <w:tr w:rsidR="003E5A1C" w:rsidRPr="00101447" w:rsidTr="0085408E">
        <w:trPr>
          <w:trHeight w:val="98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Александрийского (Пролетарского) парка в Петергофе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:rsidTr="0085408E">
        <w:trPr>
          <w:trHeight w:val="13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дворца великого князя Владимира Александровича – Дома Ученых им. М. Горького (Дворцовая наб., д. 26).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:rsidTr="0085408E">
        <w:trPr>
          <w:trHeight w:val="9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здания государственных сберегательных касс (наб. р. Фонтанки, 78)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Разработать концепция реставрации и варианты приспособления с сохранением предмета охраны</w:t>
            </w:r>
          </w:p>
        </w:tc>
      </w:tr>
      <w:tr w:rsidR="003E5A1C" w:rsidRPr="00101447" w:rsidTr="0085408E">
        <w:trPr>
          <w:trHeight w:val="70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вокзала «Новый Петергоф»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реставрации и приспособлению с сохранением предмета охраны</w:t>
            </w:r>
          </w:p>
        </w:tc>
      </w:tr>
      <w:tr w:rsidR="003E5A1C" w:rsidRPr="00101447" w:rsidTr="0085408E">
        <w:trPr>
          <w:trHeight w:val="102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реновации территории и зданий киностудии «Ленфильм» (Каменноостровский пр., 10)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 объекта культурного наследия</w:t>
            </w:r>
          </w:p>
        </w:tc>
      </w:tr>
      <w:tr w:rsidR="003E5A1C" w:rsidRPr="00101447" w:rsidTr="0085408E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комплекса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Петродворцового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часового завода (Санкт-Петербургский пр., 60М)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реставрации и приспособлению с сохранением предмета охраны</w:t>
            </w:r>
          </w:p>
        </w:tc>
      </w:tr>
      <w:tr w:rsidR="003E5A1C" w:rsidRPr="00101447" w:rsidTr="0085408E">
        <w:trPr>
          <w:trHeight w:val="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Конюшенного ведомства (Конюшенная пл., 1)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3E5A1C" w:rsidRPr="00101447" w:rsidTr="0085408E">
        <w:trPr>
          <w:trHeight w:val="55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приспособления территории Охтинского мыса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созданием элементов музейной функции</w:t>
            </w:r>
          </w:p>
        </w:tc>
      </w:tr>
      <w:tr w:rsidR="003E5A1C" w:rsidRPr="00101447" w:rsidTr="0085408E">
        <w:trPr>
          <w:trHeight w:val="9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бани «Гигант» (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Ушаковские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(ул. Зои Космодемьянской, 7)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3E5A1C" w:rsidRPr="00101447" w:rsidTr="0085408E">
        <w:trPr>
          <w:trHeight w:val="13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Концепция реставрации и приспособления комплекса бывших «Складов Северного страхового общества. Складов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Кокорева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 (Санкт-Петербург, Лиговский пр., 50)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Дать предложения по реновации и приспособлению </w:t>
            </w:r>
          </w:p>
        </w:tc>
      </w:tr>
      <w:tr w:rsidR="003E5A1C" w:rsidRPr="00101447" w:rsidTr="0085408E">
        <w:trPr>
          <w:trHeight w:val="169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Концепция реставрации и приспособления корпусов Апраксина двора с Мариинским рынком (б. Щукиным двором) (Санкт-Петербург,</w:t>
            </w:r>
            <w:r w:rsidRPr="00E44FF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Садовая ул., 28-30; Ломоносова ул., 3-5; Апраксин пер. 2)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Дать предложения по приспособлению с сохранением предмета охраны</w:t>
            </w:r>
          </w:p>
        </w:tc>
      </w:tr>
      <w:tr w:rsidR="00101447" w:rsidRPr="00101447" w:rsidTr="0085408E">
        <w:trPr>
          <w:trHeight w:val="1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градостроительству и архитектуре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Транспортно-пересадочные узлы на территории Санкт-Петербурга в районе существующих и перспективных станций метрополитена и железнодорожных станций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планировки и определение состава транспортно-пересадочных узлов, обеспечение удобств и безопасности перемещения пассажирских потоков</w:t>
            </w:r>
          </w:p>
        </w:tc>
      </w:tr>
      <w:tr w:rsidR="003E5A1C" w:rsidRPr="00101447" w:rsidTr="001F32B0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894D7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здравоохранению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логистических систем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FB1CC9">
        <w:trPr>
          <w:trHeight w:val="12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Перераспределение ресурсов скорой помощи Санкт-Петербурга с использованием методов имитационного моделирования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73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Применение методов глубокого обучения в медицинской диагностике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83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программы визуализации медицинских данных средствами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OpenGL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84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Web-сервис для проведения вероятностно-статистического анализа медицинских данных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9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Построение алгоритма обнаружения пневмонии на рентгенограмме органов грудной клетки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FB1CC9">
        <w:trPr>
          <w:trHeight w:val="12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Моделирование прививочных кампаний с учетом разноречивого отношения населения к вакцинации и действия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антипрививочной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пропаганды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894D78">
        <w:trPr>
          <w:trHeight w:val="7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синтез моделей распространения эпидемий на примере прогнозирования заболеваемости COVID-19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8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Использование современных методов интеллектуального анализа данных в персонализированной медицине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79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Статистический анализ демографической структуры населения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894D78">
        <w:trPr>
          <w:trHeight w:val="5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Большие данные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69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математических моделей с запаздыванием в медицине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FB1CC9">
        <w:trPr>
          <w:trHeight w:val="10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контроля качества медицинской информации и принятия решений на основе имитационного моделирования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не установлены</w:t>
            </w:r>
          </w:p>
        </w:tc>
      </w:tr>
      <w:tr w:rsidR="003E5A1C" w:rsidRPr="00101447" w:rsidTr="001F32B0">
        <w:trPr>
          <w:trHeight w:val="173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информатизации и связи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Целесообразность применения государственных общепринятых стандартов (ГОСТ) и руководящих документов по стандартизации (РД) при разработке информационных систем в современных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9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Рост темпов цифровой трансформации в кризисных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100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Математическое моделирование процессов перехода к цифровой экономике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118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сценариев повышения эффективности расходования бюджетных средств с использованием цифровых технологий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Методы и модели оценки эффективности использования информационных технологий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3E5A1C" w:rsidRPr="00101447" w:rsidTr="001F32B0">
        <w:trPr>
          <w:trHeight w:val="98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Цифровая трансформация экономики Санкт-Петербурга: особенности, риски, перспективы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Отечественной практики по разработке информационных систем.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Ссылки на информационные источники не старше 5 лет.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Использование Отечественной нормативной базы.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Объём не менее 90 листов.</w:t>
            </w:r>
          </w:p>
        </w:tc>
      </w:tr>
      <w:tr w:rsidR="00101447" w:rsidRPr="00101447" w:rsidTr="001F32B0">
        <w:trPr>
          <w:trHeight w:val="269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контролю за имуществом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использования в Санкт-Петербурге</w:t>
            </w:r>
            <w:r w:rsidR="00D0315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земельных участков, находящихся в государственной собственности, без их предоставления и установления сервитута,</w:t>
            </w:r>
            <w:r w:rsidR="00D0315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государственный контроль за их использованием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Проведение анализа действующего законодательства Российской Федерации и Санкт-Петербурга в области использования земельных участков, находящихся в государственной собственности, без их предоставления и установления сервитута;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Определение понятия земельного участка, способы использования земельных участков, находящихся в государственной собственности, без их предоставления и установления сервитута, государственный контроль за их использованием;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Описание методов государственного контроля за использованием в Санкт-Петербурге земельных участков, находящихся в государственной собственности, без их предоставления и установления сервитута;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Предложения по реализации нормативных правовых актов, регулирующих государственный контроль за использованием в Санкт-Петербурге земельных участков, находящихся в государственной собственности, без их предоставления и установления сервитута.</w:t>
            </w:r>
          </w:p>
        </w:tc>
      </w:tr>
      <w:tr w:rsidR="003E5A1C" w:rsidRPr="00101447" w:rsidTr="001F32B0">
        <w:trPr>
          <w:trHeight w:val="104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031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молодежной политике и взаимодействию с общественными организациями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Онлайн-НКО: как некоммерческим организациям продолжить работать в новом формате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глав.  </w:t>
            </w:r>
            <w:proofErr w:type="gramEnd"/>
          </w:p>
        </w:tc>
      </w:tr>
      <w:tr w:rsidR="003E5A1C" w:rsidRPr="00101447" w:rsidTr="001F32B0">
        <w:trPr>
          <w:trHeight w:val="56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Имидж НКО: особенности формирования и управления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глав.  </w:t>
            </w:r>
            <w:proofErr w:type="gramEnd"/>
          </w:p>
        </w:tc>
      </w:tr>
      <w:tr w:rsidR="003E5A1C" w:rsidRPr="00101447" w:rsidTr="001F32B0">
        <w:trPr>
          <w:trHeight w:val="8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Краудфандинг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как источник финансирования некоммерческих проектов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глав.  </w:t>
            </w:r>
            <w:proofErr w:type="gramEnd"/>
          </w:p>
        </w:tc>
      </w:tr>
      <w:tr w:rsidR="003E5A1C" w:rsidRPr="00101447" w:rsidTr="001F32B0">
        <w:trPr>
          <w:trHeight w:val="73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125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Онлайн-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фандрайзинг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: виды, специфика планирования и реализации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глав.  </w:t>
            </w:r>
            <w:proofErr w:type="gramEnd"/>
          </w:p>
        </w:tc>
      </w:tr>
      <w:tr w:rsidR="003E5A1C" w:rsidRPr="00101447" w:rsidTr="001F32B0">
        <w:trPr>
          <w:trHeight w:val="54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Инфраструктурные проекты в некоммерческом секторе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глав.  </w:t>
            </w:r>
            <w:proofErr w:type="gramEnd"/>
          </w:p>
        </w:tc>
      </w:tr>
      <w:tr w:rsidR="003E5A1C" w:rsidRPr="00101447" w:rsidTr="001F32B0">
        <w:trPr>
          <w:trHeight w:val="8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Планирование, организационное развитие и партнерство в некоммерческом секторе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глав.  </w:t>
            </w:r>
            <w:proofErr w:type="gramEnd"/>
          </w:p>
        </w:tc>
      </w:tr>
      <w:tr w:rsidR="003E5A1C" w:rsidRPr="00101447" w:rsidTr="001F32B0">
        <w:trPr>
          <w:trHeight w:val="85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Технологии успешных публичных презентации социальных проектов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глав.  </w:t>
            </w:r>
            <w:proofErr w:type="gramEnd"/>
          </w:p>
        </w:tc>
      </w:tr>
      <w:tr w:rsidR="003E5A1C" w:rsidRPr="0010144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Социальное проектирование и управление проектами: практические аспекты масштабирования социальных проектов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:rsidTr="001F32B0">
        <w:trPr>
          <w:trHeight w:val="98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и возможности ресурсных центров в деятельности социально ориентированных НКО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:rsidTr="001F32B0">
        <w:trPr>
          <w:trHeight w:val="112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правовых механизмов взаимодействия органов власти и некоммерческих организаций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оригинальное исследование со статистическими и опросными данными </w:t>
            </w:r>
          </w:p>
        </w:tc>
      </w:tr>
      <w:tr w:rsidR="003E5A1C" w:rsidRPr="00101447" w:rsidTr="001F32B0">
        <w:trPr>
          <w:trHeight w:val="126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Социальный портрет добровольца (волонтера)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определить основные направления добровольческой (волонтерской) деятельности, изучить позиции, взгляды, интересы и ценностные ориентиры молодежи в добровольческой (волонтерской) сфере, выявить преграды, препятствующие занятию несовершеннолетними и молодежью Санкт-Петербурга добровольческой (волонтерской) деятельностью, обосновать пути совершенствования добровольческой деятельности в Санкт-Петербурге.</w:t>
            </w:r>
          </w:p>
        </w:tc>
      </w:tr>
      <w:tr w:rsidR="003E5A1C" w:rsidRPr="00101447" w:rsidTr="001F32B0">
        <w:trPr>
          <w:trHeight w:val="158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Масс-медиа технологии в сфере реализации государственной молодежной политики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описать наиболее популярные и эффективные направления масс-медиа технологии в современном информационном пространстве Санкт-Петербурга, провести анализ используемых масс-медиа технологий в сфере реализации программ государственной молодежной политики различными организациями и учреждениями, эмпирически выявить наиболее проблемные стороны информационной политики государственного сектора в области организации мероприятий и досуговых программ, предложить пути/программы совершенствования исследуемой сферы.</w:t>
            </w:r>
          </w:p>
        </w:tc>
      </w:tr>
      <w:tr w:rsidR="003E5A1C" w:rsidRPr="00101447" w:rsidTr="001F32B0">
        <w:trPr>
          <w:trHeight w:val="124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Круг досуговых интересов молодежи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сопоставить степень заинтересованности молодежи в досуговых услугах государственного и коммерческого сектора, проследить ретроспективу изменений интересов молодежи Санкт-Петербурга в последние пять лет, выявить наиболее популярные молодежные форматы и формы массовых мероприятий, описать предложения для совершенствования программ массовых молодежных мероприятий в Санкт-Петербурге.</w:t>
            </w:r>
          </w:p>
        </w:tc>
      </w:tr>
      <w:tr w:rsidR="003E5A1C" w:rsidRPr="00101447" w:rsidTr="001F32B0">
        <w:trPr>
          <w:trHeight w:val="99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Система развития органов студенческого самоуправления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Задачи: описать текущее состояние сфер студенческого самоуправления в Санкт-Петербурге, выявить успешные и негативные примеры организации самоуправления в вузах Санкт-Петербурга, определить приоритеты развития исследуемой сферы и возможности для административной поддержки различного уровня.</w:t>
            </w:r>
          </w:p>
        </w:tc>
      </w:tr>
      <w:tr w:rsidR="003E5A1C" w:rsidRPr="00101447" w:rsidTr="001F32B0">
        <w:trPr>
          <w:trHeight w:val="126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Молодежное предпринимательство в Санкт-Петербурге: перспективы развития, препятствия, вызовы, требующие решения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Дипломный проект должен содержать не менее трех глав и включать обоснование актуальности исследования, анализ изученных статистических данных, наличие оригинального подхода к определению перспектив развития молодежного предпринимательства в Санкт-Петербурге, аргументированность выбранных способов и методов решения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проблем,  обоснованные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выводы изученной темы с указанием возможных вариантов практического применения исследования.</w:t>
            </w:r>
          </w:p>
        </w:tc>
      </w:tr>
      <w:tr w:rsidR="003E5A1C" w:rsidRPr="00101447" w:rsidTr="001F32B0">
        <w:trPr>
          <w:trHeight w:val="168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и инструменты по привлечению активной и талантливой молодежи в социально-значимую деятельность муниципальных образований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не менее трех глав и включать обоснование актуальности исследования, анализ изученных статистических данных, социологических опросов, наличие оригинального подхода к определению механизмов и инструментов по привлечению активной и талантливой молодежи в социально-значимую деятельность муниципальных образований Санкт-Петербурга, аргументированность выбранных способов и методов решения проблем, обоснованные выводы изученной темы с указанием возможных вариантов практического применения исследования.</w:t>
            </w:r>
          </w:p>
        </w:tc>
      </w:tr>
      <w:tr w:rsidR="003E5A1C" w:rsidRPr="00101447" w:rsidTr="001F32B0">
        <w:trPr>
          <w:trHeight w:val="357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138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08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образованию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Развитие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компетенций у студентов с ограниченными возможностями здоровья профессиональных образовательных организаций как ресурс формирования предпринимательских компетенций в ходе освоения основных профессиональных образовательных программ среднего профессионального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087C0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Провести анкетирование преподавателей и студентов с ограниченными возможностями здоровья (далее - студенты) профессиональных образовательных организаций о перспективах развития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предпринимательских компетенций, дисциплинах и методах обучения, способствующих их развитию.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Описать компетенции по ФГОС СПО, непосредственно связанные с формированием и развитием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="00087C0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Представить перечень дисциплин, формирующих компетенции, связанные с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на примере одной или нескольких специальностей.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Определить методы обучения, наиболее эффективные в развитии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5. Предложить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контрольноизмерительные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диагностические материалы по оценке овладения студентами предпринимательскими компетенциями.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Разработать методические рекомендации для преподавателей и студентов по формированию</w:t>
            </w:r>
            <w:r w:rsidR="00087C0B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предпринимательских компетенций.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Разработать методические рекомендации для преподавателей по развитию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soft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skills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 студентов</w:t>
            </w:r>
          </w:p>
        </w:tc>
      </w:tr>
      <w:tr w:rsidR="003E5A1C" w:rsidRPr="00101447" w:rsidTr="001F32B0">
        <w:trPr>
          <w:trHeight w:val="2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F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енствование экспертного сопровождения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инновационной деятельности в системе образования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FD373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Проанализировать условия деятельности и состав группы экспертов Совета по образовательной политике при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Комитете по образованию (далее - эксперты) для определения оснований их классификации по подгруппам (категориям) в целях повышения эффективности экспертизы инновационных проектов/программ и результатов их реализации в системе образования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методику и обосновать критерии выбора экспертов для проведения экспертизы инновационных</w:t>
            </w:r>
            <w:r w:rsidR="00FD373D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проектов/программ и результатов их реализации.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Разработать рекомендации по совершенствованию работы экспертов в целях обеспечения сопровождения перспективных направлений развития образования и развития потенциала самих экспертов.</w:t>
            </w:r>
          </w:p>
        </w:tc>
      </w:tr>
      <w:tr w:rsidR="003E5A1C" w:rsidRPr="0010144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B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компетенций руководителя организации отдыха</w:t>
            </w:r>
            <w:r w:rsidR="00B53E4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детей и их оздоровления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3E4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Проанализировать (количественный и качественный) компетенции руководителей организаций отдыха детей и их оздоровления в соответствии с требованиями проекта профессионального стандарта «Руководитель организации отдыха детей и их оздоровления».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Разработать карту компетенций («портрет идеального сотрудника») руководителя организации детского</w:t>
            </w:r>
            <w:r w:rsidR="00B53E45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отдыха</w:t>
            </w:r>
          </w:p>
        </w:tc>
      </w:tr>
      <w:tr w:rsidR="00101447" w:rsidRPr="00101447" w:rsidTr="001F32B0">
        <w:trPr>
          <w:trHeight w:val="31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141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природопользованию, охране окружающей среды и обеспечению экологической безопасности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Пути взаимодействия стран Европы между собой и с Россией в решении экологических вопросов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Нормативно-правовое обеспечение соблюдения экологических требований в городах стран Европы и в России;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Европейские международные экологические ассоциации и союзы, их деятельность, взаимодействие с европейскими странами, Европейским Союзом, Россией.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Реализация проектов сотрудничества в рамках международных программ и инструментов финансирования.</w:t>
            </w:r>
          </w:p>
        </w:tc>
      </w:tr>
      <w:tr w:rsidR="00101447" w:rsidRPr="00101447" w:rsidTr="001739EC">
        <w:trPr>
          <w:trHeight w:val="8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142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промышленной политике, инновациям и торговле Санкт-Петербург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739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математической модели обработки больших данных, содержащихся в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системе цифровой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прослеживаемости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маркировки ГИС МТ, с целью проведения оперативного анализа и прогнозирования соц</w:t>
            </w:r>
            <w:r w:rsidR="001739E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иально-экономической ситуации в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1) Практическая направленность работы;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2) Проведение аналитического исследования;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3) Разработка математической модели с использованием компьютерных технологий;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4) Обоснование эффективности и целесообразности разработки и применения математической модели с использованием компьютерных технологий для оперативного анализа и прогнозирования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социально-экономической ситуации (на примере Санкт-Петербурга).</w:t>
            </w:r>
          </w:p>
        </w:tc>
      </w:tr>
      <w:tr w:rsidR="003E5A1C" w:rsidRPr="00101447" w:rsidTr="001F32B0">
        <w:trPr>
          <w:trHeight w:val="106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143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транспортной инфраструктуры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Эффективность политики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строительной отрасли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Анализ завершенных конкурсных процедур в строительной сфере города в период 2015-2020 годов, выявление тенденций к снижению (повышению) доли импортных товаров в сравнении с аналогичными закупками в предыдущие отчетные периоды, иных закономерностей и подготовка предложений по стимулированию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импортозамещения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Санкт-Петербурге</w:t>
            </w:r>
          </w:p>
        </w:tc>
      </w:tr>
      <w:tr w:rsidR="003E5A1C" w:rsidRPr="00101447" w:rsidTr="001F32B0">
        <w:trPr>
          <w:trHeight w:val="2128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Мероприятия по повышению уровня безопасности дорожного движения и качества транспортного обслуживания на проблемных адресах Санкт-Петербурга с учётом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Zero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 проанализировать пешеходные, транспортные, пассажирские потоки, статистику ДТП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(исследовать причинно-следственную связь), действующую схему организации движения и прочие исходные данные.                                                                                                                         Необходимо исследовать отечественный и зарубежный опыт внедрения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Vision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Zero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предложить варианты реорганизации движения с учётом действующих отраслевых стандартов (в случае выявления слабых мест в действующих отраслевых стандартах представить критические замечания к ним). Обоснование вариантов должно быть основано, в том числе, на результатах математического моделирования. Итогом работы является эскиз Проекта организации дорожного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движения с наполнением разделов согласно ФЗ-443.</w:t>
            </w:r>
          </w:p>
        </w:tc>
      </w:tr>
      <w:tr w:rsidR="003E5A1C" w:rsidRPr="00101447" w:rsidTr="001F32B0">
        <w:trPr>
          <w:trHeight w:val="68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Факторный анализ дорожно-транспортных происшествий на перекрёстках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статистики и схем ДТП, выявление закономерностей и подготовка предложений по минимизации риска ДТП. Приветствуется использование алгоритмов машинного обучения</w:t>
            </w:r>
          </w:p>
        </w:tc>
      </w:tr>
      <w:tr w:rsidR="003E5A1C" w:rsidRPr="00101447" w:rsidTr="001F32B0">
        <w:trPr>
          <w:trHeight w:val="12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алгоритмов предоставления условного приоритета для общественного транспорта средствами светофорного регулирования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задержек по маршрутам общественного транспорта. Подготовка предложений по предоставлению условного приоритета на светофорных объектах для сокращения задержек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ассажиров общественного транспорта с использованием алгоритмов сетевого и локального адаптивного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Обоснование вариантов должно сопровождаться математическим моделированием.</w:t>
            </w:r>
          </w:p>
        </w:tc>
      </w:tr>
      <w:tr w:rsidR="00101447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147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развитию туризма 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и оценка социального и экономического эффекта от реализации проекта «Контроль качества туристских услуг в Санкт-Петербурге»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дипломной работе должен быть проведён детальный анализ социального и экономического эффекта при реализации проекта «Контроль качества туристских услуг в Санкт-Петербурге»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Дипломная работа должна содержать оценку социального, и экономического эффектов от реализации проекта «Контроль качества туристских услуг в Санкт-Петербурге», а также оценку его влияния на имидж города и дальнейшие перспективы развития проекта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Дипломная работа должна содержать оценку влияния от внедрения проекта на удовлетворенность качеством предоставляемых туристских услуг</w:t>
            </w:r>
          </w:p>
        </w:tc>
      </w:tr>
      <w:tr w:rsidR="003E5A1C" w:rsidRPr="00101447" w:rsidTr="001F32B0">
        <w:trPr>
          <w:trHeight w:val="24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строительству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Проектные и технические решения, пригодные для тиражирования в различных районах Санкт-Петербурга и обеспечивающие безопасную, доступную среду для инвалидов и маломобильных групп населения при проектировании объектов спорта с учетом сложившейся застройки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 организаций</w:t>
            </w:r>
          </w:p>
        </w:tc>
      </w:tr>
      <w:tr w:rsidR="003E5A1C" w:rsidRPr="00101447" w:rsidTr="001F32B0">
        <w:trPr>
          <w:trHeight w:val="12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Проектные и технические решения, пригодные для тиражирования при проектировании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здания  «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Умной поликлиники»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 дипломного проектирования должен представлять собой практические рекомендации для специалистов строительных и проектных организаций</w:t>
            </w:r>
          </w:p>
        </w:tc>
      </w:tr>
      <w:tr w:rsidR="00101447" w:rsidRPr="00101447" w:rsidTr="001F32B0">
        <w:trPr>
          <w:trHeight w:val="371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150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тарифам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расходами в системе государственного тарифного регулирования услуг энергетических предприятий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Проведение сравнительного анализа структуры расходов на регулируемый вид деятельности (передача электрической энергии по электрическим сетям, сфера теплоснабжения, сфера водоснабжения и водоотведения) в зависимости от принятого метода регулирования тарифов с отражением итоговых выводов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 предложений.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Проведение анализа фактических расходов крупных организаций, оказывающих услуги по передаче электрической энергии по электрическим сетям, сферы теплоснабжения, сферы водоснабжения и водоотведения, в том числе сравнительного анализа фактических расходов по отношению к плановым,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принятым при утверждении тарифов на оказываемые организациями регулируемые виды деятельности, с отражением выводов о качестве работы по управлению расходами в регулируемой организации.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3. Формирование предложений по совершенствованию методов управления расходами в системе государственного тарифного регулирования услуг энергетических предприятий, предусматривающих в том числе в части использования механизмов стратегического планирования, математического моделирования, нормирования затрат и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контроллинга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3E5A1C" w:rsidRPr="00101447" w:rsidTr="001F32B0">
        <w:trPr>
          <w:trHeight w:val="442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транспорту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Разработка предложений по созданию единой системы управления транспортным комплексом Санкт-Петербурга с использованием интеллектуальной транспортной платформы и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Санкт-Петербургской агломерации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56659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Выполненный проект должен содержать следующие разделы: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1. Анализ эффективности системы управления транспортным комплексом Санкт-Петербурга в масштабах Санкт-Петербургской агломерации.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2. Обследование, характеристика и оценка развития существующих систем, влияющих на работу и безопасность транспортного комплекса Санкт-Петербурга в масштабах Санкт-Петербургской агломерации, смежных автоматизированных систем управления и информационных систем (государственных информационных систем).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Анализ зарубежного и отечественного опыта управления транспортными комплексами и создания интеллектуальных транспортных систем в агломерациях.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4.  Анализ нормативно-правовой базы.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5. Подготовка предложений по созданию единой системы управления транспортным комплексом Санкт-Петербурга, включая организационную структуру и полномочия органов управления.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6. Разработка системного подхода и общесистемных требований к интеллектуальной транспортной платформе единой системы управления транспортным комплексом Санкт-Петербурга и интеллектуальной транспортной системы Санкт-Петербурга</w:t>
            </w:r>
            <w:r w:rsidR="00566597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7. Определение перечня мероприятий по созданию единой системы управления транспортным комплексом Санкт-Петербурга с использованием интеллектуальной транспортной платформы и принципов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цифровизации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для  Санкт-Петербургской агломерации.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8. Определение нормативно-правового обеспечения реализации мероприятий</w:t>
            </w:r>
          </w:p>
        </w:tc>
      </w:tr>
      <w:tr w:rsidR="003E5A1C" w:rsidRPr="0010144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Проблемы доступности городского пассажирского транспорта для маломобильных групп населения в Санкт-Петербурге и пути их решения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доступности наземного городского пассажирского транспорта для маломобильных групп населения. Анализ доступности объектов метрополитена для маломобильных групп населения. Анализ нормативно-правовой базы. Анализ зарубежного опыта. Разработка мероприятий по развитию «доступной среды» на городском пассажирском транспорте в Санкт-Петербурге.</w:t>
            </w:r>
          </w:p>
        </w:tc>
      </w:tr>
      <w:tr w:rsidR="003E5A1C" w:rsidRPr="00101447" w:rsidTr="00FB1CC9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Правовое регулирования отношений по организации регулярных перевозок пассажиров и багажа автомобильным транспортом и городским наземным электрическим транспортом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Анализ нормативно-правовых документов Российской Федерации, Санкт-Петербурга в части городского наземного пассажирского транспорта, разработка предложений по внесению изменений.</w:t>
            </w:r>
          </w:p>
        </w:tc>
      </w:tr>
      <w:tr w:rsidR="003E5A1C" w:rsidRPr="00101447" w:rsidTr="001F32B0">
        <w:trPr>
          <w:trHeight w:val="162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физической культуре и спорту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Создание и расширение сети студенческих спортивных клубов в профессиональных образовательных организациях и образовательных организациях высшего образования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провести анализ развития студенческого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спорта;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определить структуру и содержание деятельности студенческого спортивного клуба на примере созданного клуба в Санкт-Петербурге;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роль студенческих спортивных клубов в молодежной среде;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предложения по созданию студенческих спортивных клубов, оценка эффективности использования</w:t>
            </w:r>
          </w:p>
        </w:tc>
      </w:tr>
      <w:tr w:rsidR="003E5A1C" w:rsidRPr="00101447" w:rsidTr="00FB1CC9">
        <w:trPr>
          <w:trHeight w:val="252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Подготовка и проведение международных спортивных соревнований в Санкт-Петербурге, их влияние на развитие городской инфраструктуры Санкт-Петербурга, реализация концепции наследия эффективного использования объектов международных спортивных мероприятий в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постсоревновательный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период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- провести анализ нормативно-правовой базы по теме исследования;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рассмотреть актуальные теоретические и практические вопросы по избранной тематике, учесть мировой опыт при подготовке и проведении международных спортивных мероприятий, обосновать практическую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значимость  и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социально-экономический эффект от реализации научно-практических рекомендаций по теме исследования;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изучить социально-экономическую значимость международных  спортивных мероприятий, проводимых в Санкт-Петербурге.</w:t>
            </w:r>
          </w:p>
        </w:tc>
      </w:tr>
      <w:tr w:rsidR="003E5A1C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156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по экономической политике и стратегическому планированию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и совершенствование мер поддержки предприятий Санкт-Петербурга в современных условиях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:rsidTr="001F32B0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Совершенствование методологического подхода оценки эффективности реализации государственных программ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:rsidTr="001F32B0">
        <w:trPr>
          <w:trHeight w:val="16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Внедрение инновационных методов повышения эффективности реализации государственных программ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Теоретические вопросы, сущность исследуемой задачи (проблемы) и методические основы решения поставленной задачи (проблемы);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и определение тенденций развития исследуемой проблемы. В т.ч. расчетно-аналитическая часть, выполненная с использованием статистического материала;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Обоснованные предложения по совершенствованию системы государственного управления или решению поставленной задачи, в том числе возможность применения полученных результатов работы на практике.</w:t>
            </w:r>
          </w:p>
        </w:tc>
      </w:tr>
      <w:tr w:rsidR="003E5A1C" w:rsidRPr="00101447" w:rsidTr="00B5015C">
        <w:trPr>
          <w:trHeight w:val="87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энергетике и инженерному обеспечению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потенциала энергосбережения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тепловой энергии в МКД для оценки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целесообразности установки устройств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автоматического регулирования параметров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теплоносителя в зависимости от температуры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наружного воздуха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должен содержаться сравнительный анализ возможных методов определения потенциала энергосбережения для МКД без автоматического регулирования параметров теплоносителя. Кроме этого в дипломной работе должен содержаться пример расчёта для реального дома.</w:t>
            </w:r>
          </w:p>
        </w:tc>
      </w:tr>
      <w:tr w:rsidR="003E5A1C" w:rsidRPr="00101447" w:rsidTr="00FB1CC9">
        <w:trPr>
          <w:trHeight w:val="157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математической модели тепловых потерь здания, в разрезе определения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потенциала экономии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энергетического ресурса для здания бюджетной сферы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 математические выкладки расчета величины тепловой энергии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необходимой для соблюдения температурных режимов в здании, тепловых потерь здания с учетом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фактического износа ограждающих конструкций, существующей схемы теплоснабжения и ее состояния.</w:t>
            </w:r>
          </w:p>
        </w:tc>
      </w:tr>
      <w:tr w:rsidR="003E5A1C" w:rsidRPr="00101447" w:rsidTr="001F32B0">
        <w:trPr>
          <w:trHeight w:val="243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161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B5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по делам Арктики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Стратегия социально-экономического развития Арктической зоны Российской Федерации и механизмы ее реализации в современной России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8D142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методологические основы государственной политики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Арктической зоне Российской Федерации (далее - АЗРФ);</w:t>
            </w:r>
            <w:r w:rsidR="008D1429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бюджетное финансирование в документах стратегического планирования РФ, теоретические основы использования проектного финансирования, эффективность реализации программ и проектов арктической направленности.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Отдельно предлагается рассмотреть 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овременное состояние и перспективы совершенствования мер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государственной поддержки проектов, реализуемых в субъектах Росси</w:t>
            </w:r>
            <w:r w:rsidR="00B5015C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кой Федерации, в том числе в Санкт-Петербурге.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необходимо сформировать предложения и рекомендации практического характера по вопросу механизма реализации стратегии социально-экономического развития АЗРФ с использованием компетенций Санкт-Петербурга.</w:t>
            </w:r>
          </w:p>
        </w:tc>
      </w:tr>
      <w:tr w:rsidR="003E5A1C" w:rsidRPr="00101447" w:rsidTr="001F32B0">
        <w:trPr>
          <w:trHeight w:val="216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30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Механизмы усиления роли Санкт-Петербурга</w:t>
            </w:r>
            <w:r w:rsidR="00305A0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как центра научно-практического обеспечения социально-экономической деятельности в Арктических регионах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следующие проблемы: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анализ научно-исследовательских и технологических возможностей Санкт-Петербурга в сфере социально-экономического развития АЗРФ;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оценка перечня востребованных профессиональных компетенций, применимых в условиях АЗ РФ;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- анализ деятельности образовательных, отраслевых и научных предприятий, имеющих потенциал для развития «арктических компетенций.                                                                                                                   Результатом исследования может стать выработка предложений по детерминации ведущей роли Санкт-Петербурга как центра арктических </w:t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компетенций.  </w:t>
            </w:r>
            <w:proofErr w:type="gramEnd"/>
          </w:p>
        </w:tc>
      </w:tr>
      <w:tr w:rsidR="003E5A1C" w:rsidRPr="00101447" w:rsidTr="001F32B0">
        <w:trPr>
          <w:trHeight w:val="169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Роль Арктического совета в продвижении устойчивого развития АЗ РФ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305A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следующие проблемы: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-программа председательства России в Арктическом совете;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-проблемы и перспективы Арктического совета в обеспечении устойчивого развития в Арктике;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 социально-экономическое измерение устойчивого развития;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-инициативы региональных организаций в реализации проектов устойчивого развития АЗ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Результатом исследования может стать выработка рекомендаций по использованию эффективных</w:t>
            </w:r>
            <w:r w:rsidR="00305A0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механизмов взаимодействия с Арктическим советом в целях устойчивого развития АЗ РФ. </w:t>
            </w:r>
          </w:p>
        </w:tc>
      </w:tr>
      <w:tr w:rsidR="003E5A1C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Исследование готовности студентов (молодых специалистов) к построению профессиональной карьеры в Арктической зоне Российской Федерации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исследования: изучение установок студентов, связанных с профессиональной миграцией,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определение факторов, влияющих на готовность будущих квалифицированных кадров к построению профессиональной карьеры на территории АЗ РФ.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могут быть сформулированы рекомендации для образовательных организаций высшего образования, которые могут положительным образом сказаться на формировании мотивационных установок студентов (молодых специалистов) к работе на предприятиях и в организациях АЗ РФ.</w:t>
            </w:r>
          </w:p>
        </w:tc>
      </w:tr>
      <w:tr w:rsidR="003E5A1C" w:rsidRPr="00101447" w:rsidTr="001F32B0">
        <w:trPr>
          <w:trHeight w:val="144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165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кадров в высших учебных заведениях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 для осуществления морской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деятельности в интересах освоения и развития Арктики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2A3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обо</w:t>
            </w:r>
            <w:r w:rsidR="002A31B2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нование проблем в подготовке морских специалистов в ВУЗах Санкт-Петербурга для работы в регионах АЗ РФ, а также определение перспектив развития морского образования.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могут быть предложены меры по развитию системы морского образования в Санкт-Петербурге.</w:t>
            </w:r>
          </w:p>
        </w:tc>
      </w:tr>
      <w:tr w:rsidR="003E5A1C" w:rsidRPr="00101447" w:rsidTr="001F32B0">
        <w:trPr>
          <w:trHeight w:val="1692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32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Социально-демографические ограничения устойчивого развития Арктической зоны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Российской Федерации: проблематика и пути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их решения (на примере одного из регионов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 РФ)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322A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Цель: выявить и обосновать социально-демографические ограничения у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тойчивого развития АЗ РФ (природные ресурсы, экономический потенциал, демографические особенности, миграция населения), а также проблемы социально-экономического развития АЗ РФ на примере одного из регионов.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</w:t>
            </w:r>
            <w:r w:rsidR="00322AA8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сс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ледования может быть проведен анализ текущего состояния и перспектив социально-экономического развития одного из регионов АЗ РФ, сформулированы предложения по минимизации ограничений.</w:t>
            </w:r>
          </w:p>
        </w:tc>
      </w:tr>
      <w:tr w:rsidR="003E5A1C" w:rsidRPr="00101447" w:rsidTr="001F32B0">
        <w:trPr>
          <w:trHeight w:val="1277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реализации и перспективы развития волонтерских проектов в условиях Крайнего Севера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дипломном проекте подлежат исследованию проблемы реализации волонтерских проектов в Арктической зоне Российской Федерации, причины, влияющие на выбор формата и направления проектов.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дипломного проекта можно рассмотреть опыт зарубежных стран.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По результатам исследования может быть предложен собственный волонтерский проект.</w:t>
            </w:r>
          </w:p>
        </w:tc>
      </w:tr>
      <w:tr w:rsidR="003E5A1C" w:rsidRPr="00101447" w:rsidTr="001F32B0">
        <w:trPr>
          <w:trHeight w:val="16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Комитет территориального развития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Организационно-правовые основы и практика деятельности исполнительных органов государственной власти Санкт-Петербурга по взаимодействию с политическими партиями, объединениями и движениями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законодательства РФ и СПб по теме.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Изучение и обобщение опыта деятельности политических партий в части содействия социально-экономическому развитию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Анализ участия партийных активистов в протестных акциях на территории Санкт-Петербурга в 2017-2019 годах, основные лозунги и требования.</w:t>
            </w:r>
          </w:p>
        </w:tc>
      </w:tr>
      <w:tr w:rsidR="003E5A1C" w:rsidRPr="00101447" w:rsidTr="00951950">
        <w:trPr>
          <w:trHeight w:val="4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Изучение опыта деятельности социально ориентированных некоммерческих организаций Санкт-Петербурга, уставной деятельностью которых является осуществление общественного контроля 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9519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законодательства РФ и СПб по теме.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Составление реестра </w:t>
            </w:r>
            <w:r w:rsidR="0095195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социально ориентированных некоммерческих организаций Санкт-Петербурга, уставной деятельностью которых является осуществление общественного контроля (далее - 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 НКО ОК</w:t>
            </w:r>
            <w:r w:rsidR="0095195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Обобщение опыта деятельности СО НКО ОК в Санкт-Петербурге и выработка рекомендаций по содействию СО НКО ОК со стороны ИОГВ.</w:t>
            </w:r>
          </w:p>
        </w:tc>
      </w:tr>
      <w:tr w:rsidR="003E5A1C" w:rsidRPr="00101447" w:rsidTr="001F32B0">
        <w:trPr>
          <w:trHeight w:val="28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профилактика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296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психоактивных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веществ, наркомании в Санкт-Петербурге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FB1CC9">
        <w:trPr>
          <w:trHeight w:val="3945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172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создании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муниципального образования, социальную и культурную адаптацию мигрантов, профилактику межнациональных (межэтнических) конфликтов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FB1CC9">
        <w:trPr>
          <w:trHeight w:val="165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содействие развитию малого бизнеса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30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174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Практика реализации органами местного самоуправления внутригородских муниципальных образований Санкт-Петербурга вопроса местного значения участие в реализации мероприятий по охране здоровья граждан от воздействия окружающего табачного дыма и последствий потребления табака на территории муниципального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155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175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 организации информационной деятельности в органах местного самоуправления внутригородских муниципальных образований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Контентный анализ документов</w:t>
            </w:r>
          </w:p>
        </w:tc>
      </w:tr>
      <w:tr w:rsidR="003E5A1C" w:rsidRPr="00101447" w:rsidTr="001F32B0">
        <w:trPr>
          <w:trHeight w:val="2206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жителями внутригородских муниципальных образований Санкт-Петербурга работ по благоустройству внутридомовых территорий и практики вовлечения граждан к обсуждению проектов благоустройства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социологического опроса (анкетирование)</w:t>
            </w:r>
          </w:p>
        </w:tc>
      </w:tr>
      <w:tr w:rsidR="003E5A1C" w:rsidRPr="00101447" w:rsidTr="001F32B0">
        <w:trPr>
          <w:trHeight w:val="173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177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DA28E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финансов 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Практики общественного участия в контексте бюджетного процесса публично-правового образования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Анализ существующих практик общественного (гражданского) участия при определении приоритетных направлений расходования бюджетных средств в России и за рубежом (обзор международного и регионального опыта).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Организационно-финансовые модели городских проектов инициативного бюджетирования и основные подходы к оценке их эффективности.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Прикладная часть: Рекомендации по развитию практик инициативного бюджетирования и иных форм общественного (гражданского) участия в Санкт-Петербурге.</w:t>
            </w:r>
          </w:p>
        </w:tc>
      </w:tr>
      <w:tr w:rsidR="003E5A1C" w:rsidRPr="00101447" w:rsidTr="001F32B0">
        <w:trPr>
          <w:trHeight w:val="2581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178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бюджетных расходов в сфере информатизации и связи посредством оптимизации договорных отношений с поставщиками и подрядчиками в рамках системы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госзакупок</w:t>
            </w:r>
            <w:proofErr w:type="spellEnd"/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 Основные проблемы функционирования системы </w:t>
            </w:r>
            <w:proofErr w:type="spell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госзакупок</w:t>
            </w:r>
            <w:proofErr w:type="spell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сфере информатизации и связи в России.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Управление бюджетом расходов на информатизацию и связь: особенности ценообразования, планирования и контроля.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Методы оценки эффективности бюджетных расходов на примере расходов бюджета Санкт-Петербурга на информатизацию и связь (бюджетная, экономическая, социальная эффективность).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4. Прикладная часть: Разработка экономико-математической модели оценки эффективности использования различных схем договорных отношений с поставщиками и подрядчиками в целях обеспечения государственных нужд в сфере информатизации и связи (прямые закупки основных средств; приобретение основных средств за счет кредита и лизинга; «сервисные» модели закупок).</w:t>
            </w:r>
          </w:p>
        </w:tc>
      </w:tr>
      <w:tr w:rsidR="003E5A1C" w:rsidRPr="00101447" w:rsidTr="001F32B0">
        <w:trPr>
          <w:trHeight w:val="1540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179</w:t>
            </w:r>
          </w:p>
        </w:tc>
        <w:tc>
          <w:tcPr>
            <w:tcW w:w="2484" w:type="dxa"/>
            <w:vMerge w:val="restart"/>
            <w:shd w:val="clear" w:color="auto" w:fill="auto"/>
            <w:hideMark/>
          </w:tcPr>
          <w:p w:rsidR="003E5A1C" w:rsidRPr="00E44FFE" w:rsidRDefault="003E5A1C" w:rsidP="007E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Служба государственного строительного надзора и экспертизы </w:t>
            </w:r>
            <w:r w:rsidR="001F32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Повышение эколого-экономической эффективности при реализации проектов строительства бюджетных объектов на территории Санкт-Петербурга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Оценку эффективности как соотношения между планируемыми полезными результатами и затратами на их реализацию.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Прогноз убытков от загрязнения окружающей среды, пути снижения нагрузок на окружающую среду и стоимость природоохранных мероприятий.</w:t>
            </w:r>
          </w:p>
        </w:tc>
      </w:tr>
      <w:tr w:rsidR="003E5A1C" w:rsidRPr="00101447" w:rsidTr="001F32B0">
        <w:trPr>
          <w:trHeight w:val="141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жилого комплекса с объектами социального обслуживания на бывшей территории промышленных предприятий Выборгской набережной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gramStart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.Нормативно</w:t>
            </w:r>
            <w:proofErr w:type="gramEnd"/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-правовые требования.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Основные принципы проектирования по обеспечению жизнедеятельности населения.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Основные требования к проектным решениям.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3.1. Планировочную организацию земельного участка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3.2. Архитектурные и объемно-планировочные решения.</w:t>
            </w:r>
          </w:p>
        </w:tc>
      </w:tr>
      <w:tr w:rsidR="003E5A1C" w:rsidRPr="00101447" w:rsidTr="001F32B0">
        <w:trPr>
          <w:trHeight w:val="1979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3E5A1C" w:rsidRPr="00E44FFE" w:rsidRDefault="003E5A1C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181</w:t>
            </w:r>
          </w:p>
        </w:tc>
        <w:tc>
          <w:tcPr>
            <w:tcW w:w="2484" w:type="dxa"/>
            <w:vMerge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92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магистрального напорно-самотечного водовода для обеспечения водоснабжения горных поселков из высокогорных запасов подземных вод</w:t>
            </w:r>
          </w:p>
        </w:tc>
        <w:tc>
          <w:tcPr>
            <w:tcW w:w="8647" w:type="dxa"/>
            <w:shd w:val="clear" w:color="auto" w:fill="auto"/>
            <w:hideMark/>
          </w:tcPr>
          <w:p w:rsidR="003E5A1C" w:rsidRPr="00E44FFE" w:rsidRDefault="003E5A1C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Дипломный проект должен содержать: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1. Обоснование актуальности решаемой задачи с точки зрения обеспечения бесперебойности и эффективности работы водовода.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2. Анализ проблем, возникающих при монтаже и эксплуатации магистральных водоводов в условиях горной местности, и возможные пути их решения.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3. Оценку мероприятий по увеличению эффективности эксплуатации водоводов в условиях горной местности за счет применения гидрогенераторов (мини-ГЭС), встраиваемых в структуру водовода.</w:t>
            </w:r>
          </w:p>
        </w:tc>
      </w:tr>
      <w:tr w:rsidR="00101447" w:rsidRPr="00101447" w:rsidTr="001F32B0">
        <w:trPr>
          <w:trHeight w:val="1163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Управление ветеринарии </w:t>
            </w:r>
            <w:r w:rsidR="007E5E0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Санкт-Петербурга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биологической безопасности при ветеринарно-санитарной экспертизе свинины и мяса кабана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Актуальная тема имеет большую практическую значимость в условиях вступления в силу нормативных документов Евразийского экономического союза</w:t>
            </w:r>
          </w:p>
        </w:tc>
      </w:tr>
      <w:tr w:rsidR="00101447" w:rsidRPr="00101447" w:rsidTr="006C7CB0">
        <w:trPr>
          <w:trHeight w:val="2864"/>
        </w:trPr>
        <w:tc>
          <w:tcPr>
            <w:tcW w:w="960" w:type="dxa"/>
            <w:shd w:val="clear" w:color="auto" w:fill="auto"/>
            <w:noWrap/>
            <w:vAlign w:val="center"/>
            <w:hideMark/>
          </w:tcPr>
          <w:p w:rsidR="00101447" w:rsidRPr="00E44FFE" w:rsidRDefault="00101447" w:rsidP="00101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183</w:t>
            </w:r>
          </w:p>
        </w:tc>
        <w:tc>
          <w:tcPr>
            <w:tcW w:w="2484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социального питания</w:t>
            </w:r>
          </w:p>
        </w:tc>
        <w:tc>
          <w:tcPr>
            <w:tcW w:w="3092" w:type="dxa"/>
            <w:shd w:val="clear" w:color="auto" w:fill="auto"/>
            <w:hideMark/>
          </w:tcPr>
          <w:p w:rsidR="00101447" w:rsidRPr="00E44FFE" w:rsidRDefault="00101447" w:rsidP="0010144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«Современное школьное кафе»</w:t>
            </w:r>
          </w:p>
        </w:tc>
        <w:tc>
          <w:tcPr>
            <w:tcW w:w="8647" w:type="dxa"/>
            <w:shd w:val="clear" w:color="auto" w:fill="auto"/>
            <w:hideMark/>
          </w:tcPr>
          <w:p w:rsidR="00101447" w:rsidRPr="00E44FFE" w:rsidRDefault="00101447" w:rsidP="007E5E0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Цель проекта: создание современной инновационной модели школьного кафе: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работе должны быть отражены: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1) Проект современного школьного кафе на базе образовательного учреждения Санкт-Петербурга.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2) Использование школьного кафе, как многофункционального пространства школы.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3) Использование в школьном кафе современных информационных и коммуникационных сервисов.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4) Создание комфортных условий для приема пищи, улучшение сервисного обслуживания.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5) Расширение форматов организации питания с использованием инновационных методов приготовления</w:t>
            </w:r>
            <w:r w:rsidR="007E5E00"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пищи.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6) Разработка меню для современного школьного кафе.</w:t>
            </w:r>
            <w:r w:rsidRPr="00E44F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7) Изучение современных практик организации питания в других регионах и странах мира.</w:t>
            </w:r>
          </w:p>
        </w:tc>
      </w:tr>
    </w:tbl>
    <w:p w:rsidR="00101447" w:rsidRDefault="00101447" w:rsidP="00600CC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01447" w:rsidSect="00FB1CC9">
      <w:headerReference w:type="default" r:id="rId6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16E6" w:rsidRDefault="001516E6" w:rsidP="005B03CD">
      <w:pPr>
        <w:spacing w:after="0" w:line="240" w:lineRule="auto"/>
      </w:pPr>
      <w:r>
        <w:separator/>
      </w:r>
    </w:p>
  </w:endnote>
  <w:endnote w:type="continuationSeparator" w:id="0">
    <w:p w:rsidR="001516E6" w:rsidRDefault="001516E6" w:rsidP="005B0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16E6" w:rsidRDefault="001516E6" w:rsidP="005B03CD">
      <w:pPr>
        <w:spacing w:after="0" w:line="240" w:lineRule="auto"/>
      </w:pPr>
      <w:r>
        <w:separator/>
      </w:r>
    </w:p>
  </w:footnote>
  <w:footnote w:type="continuationSeparator" w:id="0">
    <w:p w:rsidR="001516E6" w:rsidRDefault="001516E6" w:rsidP="005B03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07464601"/>
    </w:sdtPr>
    <w:sdtEndPr/>
    <w:sdtContent>
      <w:p w:rsidR="00C44C20" w:rsidRDefault="00AE1D8E">
        <w:pPr>
          <w:pStyle w:val="a3"/>
          <w:jc w:val="center"/>
        </w:pPr>
        <w:r>
          <w:fldChar w:fldCharType="begin"/>
        </w:r>
        <w:r w:rsidR="00C44C20">
          <w:instrText>PAGE   \* MERGEFORMAT</w:instrText>
        </w:r>
        <w:r>
          <w:fldChar w:fldCharType="separate"/>
        </w:r>
        <w:r w:rsidR="00BF53C7">
          <w:rPr>
            <w:noProof/>
          </w:rPr>
          <w:t>21</w:t>
        </w:r>
        <w:r>
          <w:fldChar w:fldCharType="end"/>
        </w:r>
      </w:p>
    </w:sdtContent>
  </w:sdt>
  <w:p w:rsidR="00C44C20" w:rsidRDefault="00C44C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1AF"/>
    <w:rsid w:val="00004FD9"/>
    <w:rsid w:val="00011D0B"/>
    <w:rsid w:val="00015C0F"/>
    <w:rsid w:val="0001741D"/>
    <w:rsid w:val="000227AE"/>
    <w:rsid w:val="00024359"/>
    <w:rsid w:val="0003734A"/>
    <w:rsid w:val="00040A21"/>
    <w:rsid w:val="00044746"/>
    <w:rsid w:val="00044C4A"/>
    <w:rsid w:val="000568B4"/>
    <w:rsid w:val="00057436"/>
    <w:rsid w:val="00057E34"/>
    <w:rsid w:val="00060ADD"/>
    <w:rsid w:val="0006540F"/>
    <w:rsid w:val="000801AF"/>
    <w:rsid w:val="00080455"/>
    <w:rsid w:val="00082E15"/>
    <w:rsid w:val="00087C0B"/>
    <w:rsid w:val="00090F65"/>
    <w:rsid w:val="00092658"/>
    <w:rsid w:val="000972C5"/>
    <w:rsid w:val="000A1EB6"/>
    <w:rsid w:val="000A2CFE"/>
    <w:rsid w:val="000B10F9"/>
    <w:rsid w:val="000B1A73"/>
    <w:rsid w:val="000B40EB"/>
    <w:rsid w:val="000B73A9"/>
    <w:rsid w:val="000B79A2"/>
    <w:rsid w:val="000C3E6C"/>
    <w:rsid w:val="000C472C"/>
    <w:rsid w:val="000C520F"/>
    <w:rsid w:val="000C7CFB"/>
    <w:rsid w:val="000D27B1"/>
    <w:rsid w:val="000E1389"/>
    <w:rsid w:val="000E2A93"/>
    <w:rsid w:val="000E419D"/>
    <w:rsid w:val="00101447"/>
    <w:rsid w:val="00110525"/>
    <w:rsid w:val="0011070D"/>
    <w:rsid w:val="00115786"/>
    <w:rsid w:val="00115A3C"/>
    <w:rsid w:val="00120BFB"/>
    <w:rsid w:val="00121931"/>
    <w:rsid w:val="00122EC0"/>
    <w:rsid w:val="001379E2"/>
    <w:rsid w:val="00137EE8"/>
    <w:rsid w:val="001459B0"/>
    <w:rsid w:val="00146993"/>
    <w:rsid w:val="001506CD"/>
    <w:rsid w:val="001516E6"/>
    <w:rsid w:val="00153CB5"/>
    <w:rsid w:val="00155388"/>
    <w:rsid w:val="00156012"/>
    <w:rsid w:val="0017067A"/>
    <w:rsid w:val="00170D20"/>
    <w:rsid w:val="001739EC"/>
    <w:rsid w:val="001741AB"/>
    <w:rsid w:val="001814DC"/>
    <w:rsid w:val="00183525"/>
    <w:rsid w:val="00185A06"/>
    <w:rsid w:val="00185F87"/>
    <w:rsid w:val="001872DB"/>
    <w:rsid w:val="0019607D"/>
    <w:rsid w:val="001A435B"/>
    <w:rsid w:val="001A510B"/>
    <w:rsid w:val="001B4F69"/>
    <w:rsid w:val="001B621A"/>
    <w:rsid w:val="001C3131"/>
    <w:rsid w:val="001C5238"/>
    <w:rsid w:val="001D2473"/>
    <w:rsid w:val="001D4B2F"/>
    <w:rsid w:val="001E0B1D"/>
    <w:rsid w:val="001E1984"/>
    <w:rsid w:val="001F32B0"/>
    <w:rsid w:val="001F4738"/>
    <w:rsid w:val="001F6101"/>
    <w:rsid w:val="0020022C"/>
    <w:rsid w:val="002073B4"/>
    <w:rsid w:val="002137BE"/>
    <w:rsid w:val="0021798E"/>
    <w:rsid w:val="00227AA3"/>
    <w:rsid w:val="00231931"/>
    <w:rsid w:val="002332A8"/>
    <w:rsid w:val="00237E90"/>
    <w:rsid w:val="00245379"/>
    <w:rsid w:val="0025459E"/>
    <w:rsid w:val="002545E9"/>
    <w:rsid w:val="002633EF"/>
    <w:rsid w:val="002673A4"/>
    <w:rsid w:val="0026778F"/>
    <w:rsid w:val="00271025"/>
    <w:rsid w:val="00277434"/>
    <w:rsid w:val="00283544"/>
    <w:rsid w:val="00293760"/>
    <w:rsid w:val="002A1F9B"/>
    <w:rsid w:val="002A31B2"/>
    <w:rsid w:val="002A41B9"/>
    <w:rsid w:val="002B12EA"/>
    <w:rsid w:val="002B626A"/>
    <w:rsid w:val="002B7690"/>
    <w:rsid w:val="002D7596"/>
    <w:rsid w:val="002E1487"/>
    <w:rsid w:val="002E7855"/>
    <w:rsid w:val="002F37F7"/>
    <w:rsid w:val="002F4D08"/>
    <w:rsid w:val="002F50AC"/>
    <w:rsid w:val="00304DD4"/>
    <w:rsid w:val="00305A02"/>
    <w:rsid w:val="00322AA8"/>
    <w:rsid w:val="00324E08"/>
    <w:rsid w:val="00332C12"/>
    <w:rsid w:val="0034289F"/>
    <w:rsid w:val="00343F3F"/>
    <w:rsid w:val="003472E0"/>
    <w:rsid w:val="00352261"/>
    <w:rsid w:val="00354062"/>
    <w:rsid w:val="00356A5B"/>
    <w:rsid w:val="0036274E"/>
    <w:rsid w:val="003737A2"/>
    <w:rsid w:val="003743A3"/>
    <w:rsid w:val="003755A8"/>
    <w:rsid w:val="00375BA9"/>
    <w:rsid w:val="00380532"/>
    <w:rsid w:val="003811B9"/>
    <w:rsid w:val="003925A0"/>
    <w:rsid w:val="00393D47"/>
    <w:rsid w:val="003A025F"/>
    <w:rsid w:val="003B1786"/>
    <w:rsid w:val="003B6955"/>
    <w:rsid w:val="003C0611"/>
    <w:rsid w:val="003C2344"/>
    <w:rsid w:val="003D1FC8"/>
    <w:rsid w:val="003D60AD"/>
    <w:rsid w:val="003E5A1C"/>
    <w:rsid w:val="003F0FA9"/>
    <w:rsid w:val="0040293D"/>
    <w:rsid w:val="004109EB"/>
    <w:rsid w:val="004160B7"/>
    <w:rsid w:val="0042563E"/>
    <w:rsid w:val="004302B9"/>
    <w:rsid w:val="00436CB6"/>
    <w:rsid w:val="004427BE"/>
    <w:rsid w:val="0045009B"/>
    <w:rsid w:val="00452A32"/>
    <w:rsid w:val="00456D6B"/>
    <w:rsid w:val="00461EFE"/>
    <w:rsid w:val="00471268"/>
    <w:rsid w:val="00473217"/>
    <w:rsid w:val="00481D68"/>
    <w:rsid w:val="0048277E"/>
    <w:rsid w:val="004836BB"/>
    <w:rsid w:val="004A1C80"/>
    <w:rsid w:val="004A584D"/>
    <w:rsid w:val="004C0CD2"/>
    <w:rsid w:val="004D1EE7"/>
    <w:rsid w:val="004E14D9"/>
    <w:rsid w:val="004E25BA"/>
    <w:rsid w:val="004E7923"/>
    <w:rsid w:val="004F1961"/>
    <w:rsid w:val="004F259D"/>
    <w:rsid w:val="004F42EA"/>
    <w:rsid w:val="00501DB3"/>
    <w:rsid w:val="005038A8"/>
    <w:rsid w:val="00510AEA"/>
    <w:rsid w:val="00515F84"/>
    <w:rsid w:val="00520161"/>
    <w:rsid w:val="005353D2"/>
    <w:rsid w:val="00543AB2"/>
    <w:rsid w:val="00544104"/>
    <w:rsid w:val="00546DD0"/>
    <w:rsid w:val="00552100"/>
    <w:rsid w:val="0055427E"/>
    <w:rsid w:val="00564268"/>
    <w:rsid w:val="00566264"/>
    <w:rsid w:val="00566597"/>
    <w:rsid w:val="00574884"/>
    <w:rsid w:val="00574B24"/>
    <w:rsid w:val="005777D0"/>
    <w:rsid w:val="005805DB"/>
    <w:rsid w:val="0058210C"/>
    <w:rsid w:val="00591579"/>
    <w:rsid w:val="005933E4"/>
    <w:rsid w:val="00595D2B"/>
    <w:rsid w:val="005A55ED"/>
    <w:rsid w:val="005B03CD"/>
    <w:rsid w:val="005B04C7"/>
    <w:rsid w:val="005B0D85"/>
    <w:rsid w:val="005B2380"/>
    <w:rsid w:val="005C33A5"/>
    <w:rsid w:val="005C5D8C"/>
    <w:rsid w:val="005C5E9B"/>
    <w:rsid w:val="005D4F34"/>
    <w:rsid w:val="005E0C57"/>
    <w:rsid w:val="005E3FCD"/>
    <w:rsid w:val="005E5B83"/>
    <w:rsid w:val="005F57B1"/>
    <w:rsid w:val="00600CC7"/>
    <w:rsid w:val="006077E4"/>
    <w:rsid w:val="00610CB8"/>
    <w:rsid w:val="00614E41"/>
    <w:rsid w:val="0061655B"/>
    <w:rsid w:val="00621DAF"/>
    <w:rsid w:val="00623F0F"/>
    <w:rsid w:val="00625431"/>
    <w:rsid w:val="00631576"/>
    <w:rsid w:val="00632F25"/>
    <w:rsid w:val="00645144"/>
    <w:rsid w:val="006455C7"/>
    <w:rsid w:val="00651805"/>
    <w:rsid w:val="006542BD"/>
    <w:rsid w:val="00661583"/>
    <w:rsid w:val="0066612D"/>
    <w:rsid w:val="00681D17"/>
    <w:rsid w:val="00687536"/>
    <w:rsid w:val="00694F9C"/>
    <w:rsid w:val="006A1B07"/>
    <w:rsid w:val="006B437B"/>
    <w:rsid w:val="006B6119"/>
    <w:rsid w:val="006C6201"/>
    <w:rsid w:val="006C7CB0"/>
    <w:rsid w:val="006D146E"/>
    <w:rsid w:val="006D1BA3"/>
    <w:rsid w:val="006D501E"/>
    <w:rsid w:val="006E019A"/>
    <w:rsid w:val="006E4947"/>
    <w:rsid w:val="006F1D67"/>
    <w:rsid w:val="00701E44"/>
    <w:rsid w:val="00705F59"/>
    <w:rsid w:val="00722CE8"/>
    <w:rsid w:val="00723EB0"/>
    <w:rsid w:val="007277B8"/>
    <w:rsid w:val="0073018D"/>
    <w:rsid w:val="00732B7C"/>
    <w:rsid w:val="00742BCD"/>
    <w:rsid w:val="00747D2E"/>
    <w:rsid w:val="00752898"/>
    <w:rsid w:val="007644E2"/>
    <w:rsid w:val="007645AE"/>
    <w:rsid w:val="00766219"/>
    <w:rsid w:val="00793753"/>
    <w:rsid w:val="007958C1"/>
    <w:rsid w:val="00796CE4"/>
    <w:rsid w:val="007A1AB0"/>
    <w:rsid w:val="007A3E84"/>
    <w:rsid w:val="007A4E51"/>
    <w:rsid w:val="007B1D6E"/>
    <w:rsid w:val="007B2499"/>
    <w:rsid w:val="007B41EB"/>
    <w:rsid w:val="007B6169"/>
    <w:rsid w:val="007B6A8D"/>
    <w:rsid w:val="007E00F4"/>
    <w:rsid w:val="007E2E80"/>
    <w:rsid w:val="007E2FA3"/>
    <w:rsid w:val="007E5E00"/>
    <w:rsid w:val="00802E8E"/>
    <w:rsid w:val="00803049"/>
    <w:rsid w:val="008036D6"/>
    <w:rsid w:val="008065B5"/>
    <w:rsid w:val="008132C3"/>
    <w:rsid w:val="00814C19"/>
    <w:rsid w:val="00821973"/>
    <w:rsid w:val="00825863"/>
    <w:rsid w:val="0083259C"/>
    <w:rsid w:val="00833CA1"/>
    <w:rsid w:val="00835AE7"/>
    <w:rsid w:val="00836886"/>
    <w:rsid w:val="008448EB"/>
    <w:rsid w:val="00852813"/>
    <w:rsid w:val="0085408E"/>
    <w:rsid w:val="008560B0"/>
    <w:rsid w:val="008813B1"/>
    <w:rsid w:val="00894D78"/>
    <w:rsid w:val="008A3D9C"/>
    <w:rsid w:val="008A7208"/>
    <w:rsid w:val="008B1996"/>
    <w:rsid w:val="008B2C78"/>
    <w:rsid w:val="008B43C7"/>
    <w:rsid w:val="008B5B1C"/>
    <w:rsid w:val="008B76EB"/>
    <w:rsid w:val="008C04B4"/>
    <w:rsid w:val="008C0F38"/>
    <w:rsid w:val="008C15C9"/>
    <w:rsid w:val="008D1429"/>
    <w:rsid w:val="008D5058"/>
    <w:rsid w:val="008D747C"/>
    <w:rsid w:val="008D7675"/>
    <w:rsid w:val="008E48C9"/>
    <w:rsid w:val="0090053F"/>
    <w:rsid w:val="0090335A"/>
    <w:rsid w:val="009072BA"/>
    <w:rsid w:val="00921536"/>
    <w:rsid w:val="0092160F"/>
    <w:rsid w:val="00925665"/>
    <w:rsid w:val="00926DA2"/>
    <w:rsid w:val="0093039E"/>
    <w:rsid w:val="00937CF3"/>
    <w:rsid w:val="0094230E"/>
    <w:rsid w:val="0094791F"/>
    <w:rsid w:val="00950B52"/>
    <w:rsid w:val="00951950"/>
    <w:rsid w:val="00955C4E"/>
    <w:rsid w:val="0095681C"/>
    <w:rsid w:val="00957B1D"/>
    <w:rsid w:val="00957D72"/>
    <w:rsid w:val="00963F78"/>
    <w:rsid w:val="009656F1"/>
    <w:rsid w:val="00971B0A"/>
    <w:rsid w:val="0097538C"/>
    <w:rsid w:val="0097619F"/>
    <w:rsid w:val="009860E0"/>
    <w:rsid w:val="009972D4"/>
    <w:rsid w:val="009A50BE"/>
    <w:rsid w:val="009B06C9"/>
    <w:rsid w:val="009B522F"/>
    <w:rsid w:val="009C5E5F"/>
    <w:rsid w:val="009D2424"/>
    <w:rsid w:val="009D24D9"/>
    <w:rsid w:val="009F1C6A"/>
    <w:rsid w:val="009F5797"/>
    <w:rsid w:val="00A00F44"/>
    <w:rsid w:val="00A0639E"/>
    <w:rsid w:val="00A150AC"/>
    <w:rsid w:val="00A25651"/>
    <w:rsid w:val="00A27FC9"/>
    <w:rsid w:val="00A35A65"/>
    <w:rsid w:val="00A57163"/>
    <w:rsid w:val="00A676A0"/>
    <w:rsid w:val="00A74780"/>
    <w:rsid w:val="00A8387E"/>
    <w:rsid w:val="00A854D1"/>
    <w:rsid w:val="00A93EFA"/>
    <w:rsid w:val="00AB3FC4"/>
    <w:rsid w:val="00AD3B8A"/>
    <w:rsid w:val="00AD48A5"/>
    <w:rsid w:val="00AE1D8E"/>
    <w:rsid w:val="00AE1FFE"/>
    <w:rsid w:val="00AF48EE"/>
    <w:rsid w:val="00AF7C78"/>
    <w:rsid w:val="00B026B2"/>
    <w:rsid w:val="00B14B57"/>
    <w:rsid w:val="00B20244"/>
    <w:rsid w:val="00B21336"/>
    <w:rsid w:val="00B26CB0"/>
    <w:rsid w:val="00B31483"/>
    <w:rsid w:val="00B34559"/>
    <w:rsid w:val="00B40C28"/>
    <w:rsid w:val="00B413B6"/>
    <w:rsid w:val="00B479A7"/>
    <w:rsid w:val="00B47CAC"/>
    <w:rsid w:val="00B5015C"/>
    <w:rsid w:val="00B5079D"/>
    <w:rsid w:val="00B51704"/>
    <w:rsid w:val="00B53E45"/>
    <w:rsid w:val="00B608F1"/>
    <w:rsid w:val="00B64957"/>
    <w:rsid w:val="00B76049"/>
    <w:rsid w:val="00B77683"/>
    <w:rsid w:val="00B818E9"/>
    <w:rsid w:val="00BA08A7"/>
    <w:rsid w:val="00BA57B5"/>
    <w:rsid w:val="00BB24CF"/>
    <w:rsid w:val="00BB5B8B"/>
    <w:rsid w:val="00BB5C65"/>
    <w:rsid w:val="00BC3473"/>
    <w:rsid w:val="00BC3EA7"/>
    <w:rsid w:val="00BC508B"/>
    <w:rsid w:val="00BD1B7E"/>
    <w:rsid w:val="00BD252B"/>
    <w:rsid w:val="00BE748F"/>
    <w:rsid w:val="00BE7F12"/>
    <w:rsid w:val="00BF1C47"/>
    <w:rsid w:val="00BF53C7"/>
    <w:rsid w:val="00C12D80"/>
    <w:rsid w:val="00C168C9"/>
    <w:rsid w:val="00C173FB"/>
    <w:rsid w:val="00C27B3B"/>
    <w:rsid w:val="00C368FC"/>
    <w:rsid w:val="00C449BA"/>
    <w:rsid w:val="00C44C20"/>
    <w:rsid w:val="00C516D3"/>
    <w:rsid w:val="00C541B0"/>
    <w:rsid w:val="00C55C4D"/>
    <w:rsid w:val="00C6573F"/>
    <w:rsid w:val="00C71CAC"/>
    <w:rsid w:val="00C82BED"/>
    <w:rsid w:val="00C90636"/>
    <w:rsid w:val="00C93F29"/>
    <w:rsid w:val="00C94FD1"/>
    <w:rsid w:val="00CB5DF1"/>
    <w:rsid w:val="00CC3367"/>
    <w:rsid w:val="00CC65B3"/>
    <w:rsid w:val="00CD56E3"/>
    <w:rsid w:val="00CE3431"/>
    <w:rsid w:val="00CE46BB"/>
    <w:rsid w:val="00CE551A"/>
    <w:rsid w:val="00CF0846"/>
    <w:rsid w:val="00CF4DC5"/>
    <w:rsid w:val="00CF5F92"/>
    <w:rsid w:val="00CF7164"/>
    <w:rsid w:val="00CF743B"/>
    <w:rsid w:val="00CF7497"/>
    <w:rsid w:val="00D00150"/>
    <w:rsid w:val="00D00228"/>
    <w:rsid w:val="00D014F1"/>
    <w:rsid w:val="00D01CDD"/>
    <w:rsid w:val="00D01F27"/>
    <w:rsid w:val="00D03152"/>
    <w:rsid w:val="00D05951"/>
    <w:rsid w:val="00D07C0B"/>
    <w:rsid w:val="00D15ED8"/>
    <w:rsid w:val="00D20896"/>
    <w:rsid w:val="00D20CD6"/>
    <w:rsid w:val="00D2153E"/>
    <w:rsid w:val="00D2431C"/>
    <w:rsid w:val="00D42EAA"/>
    <w:rsid w:val="00D430F8"/>
    <w:rsid w:val="00D46449"/>
    <w:rsid w:val="00D51870"/>
    <w:rsid w:val="00D52461"/>
    <w:rsid w:val="00D60BE4"/>
    <w:rsid w:val="00D7367C"/>
    <w:rsid w:val="00D77A92"/>
    <w:rsid w:val="00D80E9C"/>
    <w:rsid w:val="00D81131"/>
    <w:rsid w:val="00D82498"/>
    <w:rsid w:val="00D85849"/>
    <w:rsid w:val="00D926CF"/>
    <w:rsid w:val="00DA0CB9"/>
    <w:rsid w:val="00DA28EE"/>
    <w:rsid w:val="00DA4140"/>
    <w:rsid w:val="00DA492F"/>
    <w:rsid w:val="00DA7AD9"/>
    <w:rsid w:val="00DB0876"/>
    <w:rsid w:val="00DB238E"/>
    <w:rsid w:val="00DC6B1A"/>
    <w:rsid w:val="00DD07D6"/>
    <w:rsid w:val="00DD4E16"/>
    <w:rsid w:val="00DE4281"/>
    <w:rsid w:val="00DE4F6C"/>
    <w:rsid w:val="00DE561C"/>
    <w:rsid w:val="00DE62C2"/>
    <w:rsid w:val="00DF5792"/>
    <w:rsid w:val="00DF5C29"/>
    <w:rsid w:val="00E1039E"/>
    <w:rsid w:val="00E30527"/>
    <w:rsid w:val="00E3795C"/>
    <w:rsid w:val="00E42D5E"/>
    <w:rsid w:val="00E44FFE"/>
    <w:rsid w:val="00E4644E"/>
    <w:rsid w:val="00E66601"/>
    <w:rsid w:val="00E72F22"/>
    <w:rsid w:val="00E734B8"/>
    <w:rsid w:val="00E8540C"/>
    <w:rsid w:val="00EA1DE0"/>
    <w:rsid w:val="00EA2E6D"/>
    <w:rsid w:val="00EA368A"/>
    <w:rsid w:val="00EA3B06"/>
    <w:rsid w:val="00EA4D3A"/>
    <w:rsid w:val="00EB19FE"/>
    <w:rsid w:val="00EB240D"/>
    <w:rsid w:val="00EB446C"/>
    <w:rsid w:val="00EC03F7"/>
    <w:rsid w:val="00ED0F2D"/>
    <w:rsid w:val="00ED1B1F"/>
    <w:rsid w:val="00F022CD"/>
    <w:rsid w:val="00F02752"/>
    <w:rsid w:val="00F06B29"/>
    <w:rsid w:val="00F10214"/>
    <w:rsid w:val="00F12DDB"/>
    <w:rsid w:val="00F21C5E"/>
    <w:rsid w:val="00F26AB1"/>
    <w:rsid w:val="00F309E2"/>
    <w:rsid w:val="00F335E0"/>
    <w:rsid w:val="00F357B8"/>
    <w:rsid w:val="00F35F35"/>
    <w:rsid w:val="00F3689E"/>
    <w:rsid w:val="00F41329"/>
    <w:rsid w:val="00F44D9F"/>
    <w:rsid w:val="00F4544D"/>
    <w:rsid w:val="00F45BB4"/>
    <w:rsid w:val="00F55312"/>
    <w:rsid w:val="00F7626D"/>
    <w:rsid w:val="00F83AE6"/>
    <w:rsid w:val="00F84BD3"/>
    <w:rsid w:val="00F87A29"/>
    <w:rsid w:val="00F95366"/>
    <w:rsid w:val="00F979ED"/>
    <w:rsid w:val="00FB1CC9"/>
    <w:rsid w:val="00FB6DA0"/>
    <w:rsid w:val="00FB74E8"/>
    <w:rsid w:val="00FB7738"/>
    <w:rsid w:val="00FC3DCA"/>
    <w:rsid w:val="00FC7A81"/>
    <w:rsid w:val="00FD373D"/>
    <w:rsid w:val="00FE6DD6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7CE02-746C-4D53-B819-E1B9CE313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B03CD"/>
  </w:style>
  <w:style w:type="paragraph" w:styleId="a5">
    <w:name w:val="footer"/>
    <w:basedOn w:val="a"/>
    <w:link w:val="a6"/>
    <w:uiPriority w:val="99"/>
    <w:unhideWhenUsed/>
    <w:rsid w:val="005B03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B03CD"/>
  </w:style>
  <w:style w:type="paragraph" w:styleId="a7">
    <w:name w:val="Balloon Text"/>
    <w:basedOn w:val="a"/>
    <w:link w:val="a8"/>
    <w:uiPriority w:val="99"/>
    <w:semiHidden/>
    <w:unhideWhenUsed/>
    <w:rsid w:val="00E42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2D5E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479A7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101447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101447"/>
    <w:rPr>
      <w:color w:val="800080"/>
      <w:u w:val="single"/>
    </w:rPr>
  </w:style>
  <w:style w:type="paragraph" w:customStyle="1" w:styleId="font1">
    <w:name w:val="font1"/>
    <w:basedOn w:val="a"/>
    <w:rsid w:val="00101447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lang w:eastAsia="ru-RU"/>
    </w:rPr>
  </w:style>
  <w:style w:type="paragraph" w:customStyle="1" w:styleId="font5">
    <w:name w:val="font5"/>
    <w:basedOn w:val="a"/>
    <w:rsid w:val="00101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customStyle="1" w:styleId="xl63">
    <w:name w:val="xl63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014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014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1014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01447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9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0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37</Pages>
  <Words>12036</Words>
  <Characters>68608</Characters>
  <Application>Microsoft Office Word</Application>
  <DocSecurity>0</DocSecurity>
  <Lines>571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hp</cp:lastModifiedBy>
  <cp:revision>2</cp:revision>
  <cp:lastPrinted>2019-06-24T06:41:00Z</cp:lastPrinted>
  <dcterms:created xsi:type="dcterms:W3CDTF">2020-08-20T10:55:00Z</dcterms:created>
  <dcterms:modified xsi:type="dcterms:W3CDTF">2020-08-20T10:55:00Z</dcterms:modified>
</cp:coreProperties>
</file>