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8D" w:rsidRPr="004D739E" w:rsidRDefault="009B1779" w:rsidP="00AC208D">
      <w:pPr>
        <w:pStyle w:val="1"/>
        <w:spacing w:line="360" w:lineRule="auto"/>
        <w:jc w:val="center"/>
        <w:rPr>
          <w:rFonts w:ascii="Times New Roman" w:hAnsi="Times New Roman" w:cs="Times New Roman"/>
          <w:b/>
          <w:sz w:val="28"/>
          <w:szCs w:val="24"/>
        </w:rPr>
      </w:pPr>
      <w:r w:rsidRPr="004D739E">
        <w:rPr>
          <w:rFonts w:ascii="Times New Roman" w:hAnsi="Times New Roman" w:cs="Times New Roman"/>
          <w:b/>
          <w:sz w:val="28"/>
          <w:szCs w:val="24"/>
        </w:rPr>
        <w:t>Льготы и социальные гарантии инвалидам в Р</w:t>
      </w:r>
      <w:r w:rsidR="008D4BB4">
        <w:rPr>
          <w:rFonts w:ascii="Times New Roman" w:hAnsi="Times New Roman" w:cs="Times New Roman"/>
          <w:b/>
          <w:sz w:val="28"/>
          <w:szCs w:val="24"/>
        </w:rPr>
        <w:t>оссийской Федерации в 2017 году</w:t>
      </w:r>
    </w:p>
    <w:p w:rsidR="009B1779" w:rsidRPr="00AC208D" w:rsidRDefault="009B1779" w:rsidP="00AC208D">
      <w:pPr>
        <w:spacing w:line="360" w:lineRule="auto"/>
        <w:ind w:firstLine="567"/>
        <w:jc w:val="both"/>
        <w:rPr>
          <w:rFonts w:ascii="Times New Roman" w:hAnsi="Times New Roman" w:cs="Times New Roman"/>
          <w:sz w:val="24"/>
          <w:szCs w:val="24"/>
        </w:rPr>
      </w:pPr>
      <w:proofErr w:type="gramStart"/>
      <w:r w:rsidRPr="00AC208D">
        <w:rPr>
          <w:rFonts w:ascii="Times New Roman" w:hAnsi="Times New Roman" w:cs="Times New Roman"/>
          <w:sz w:val="24"/>
          <w:szCs w:val="24"/>
        </w:rPr>
        <w:t>Помимо денежных</w:t>
      </w:r>
      <w:r w:rsidR="00FF28B6" w:rsidRPr="00AC208D">
        <w:rPr>
          <w:rFonts w:ascii="Times New Roman" w:hAnsi="Times New Roman" w:cs="Times New Roman"/>
          <w:sz w:val="24"/>
          <w:szCs w:val="24"/>
        </w:rPr>
        <w:t xml:space="preserve"> пенсионных</w:t>
      </w:r>
      <w:r w:rsidRPr="00AC208D">
        <w:rPr>
          <w:rFonts w:ascii="Times New Roman" w:hAnsi="Times New Roman" w:cs="Times New Roman"/>
          <w:sz w:val="24"/>
          <w:szCs w:val="24"/>
        </w:rPr>
        <w:t xml:space="preserve"> выплат, предоставляемых инвалидам в соответствии с установленной категорией инвалидности, инвалид имеет право выбрать между получением дополнительной ежемесячной денежной выплат</w:t>
      </w:r>
      <w:r w:rsidR="00FF28B6" w:rsidRPr="00AC208D">
        <w:rPr>
          <w:rFonts w:ascii="Times New Roman" w:hAnsi="Times New Roman" w:cs="Times New Roman"/>
          <w:sz w:val="24"/>
          <w:szCs w:val="24"/>
        </w:rPr>
        <w:t>ы</w:t>
      </w:r>
      <w:r w:rsidRPr="00AC208D">
        <w:rPr>
          <w:rFonts w:ascii="Times New Roman" w:hAnsi="Times New Roman" w:cs="Times New Roman"/>
          <w:sz w:val="24"/>
          <w:szCs w:val="24"/>
        </w:rPr>
        <w:t xml:space="preserve"> (1048,97 рублей)</w:t>
      </w:r>
      <w:r w:rsidR="00FF28B6" w:rsidRPr="00AC208D">
        <w:rPr>
          <w:rFonts w:ascii="Times New Roman" w:hAnsi="Times New Roman" w:cs="Times New Roman"/>
          <w:sz w:val="24"/>
          <w:szCs w:val="24"/>
        </w:rPr>
        <w:t xml:space="preserve"> и сохранением</w:t>
      </w:r>
      <w:r w:rsidRPr="00AC208D">
        <w:rPr>
          <w:rFonts w:ascii="Times New Roman" w:hAnsi="Times New Roman" w:cs="Times New Roman"/>
          <w:sz w:val="24"/>
          <w:szCs w:val="24"/>
        </w:rPr>
        <w:t xml:space="preserve"> ль</w:t>
      </w:r>
      <w:r w:rsidR="00FF28B6" w:rsidRPr="00AC208D">
        <w:rPr>
          <w:rFonts w:ascii="Times New Roman" w:hAnsi="Times New Roman" w:cs="Times New Roman"/>
          <w:sz w:val="24"/>
          <w:szCs w:val="24"/>
        </w:rPr>
        <w:t>готного</w:t>
      </w:r>
      <w:r w:rsidRPr="00AC208D">
        <w:rPr>
          <w:rFonts w:ascii="Times New Roman" w:hAnsi="Times New Roman" w:cs="Times New Roman"/>
          <w:sz w:val="24"/>
          <w:szCs w:val="24"/>
        </w:rPr>
        <w:t xml:space="preserve"> набор</w:t>
      </w:r>
      <w:r w:rsidR="00FF28B6" w:rsidRPr="00AC208D">
        <w:rPr>
          <w:rFonts w:ascii="Times New Roman" w:hAnsi="Times New Roman" w:cs="Times New Roman"/>
          <w:sz w:val="24"/>
          <w:szCs w:val="24"/>
        </w:rPr>
        <w:t>а</w:t>
      </w:r>
      <w:r w:rsidRPr="00AC208D">
        <w:rPr>
          <w:rFonts w:ascii="Times New Roman" w:hAnsi="Times New Roman" w:cs="Times New Roman"/>
          <w:sz w:val="24"/>
          <w:szCs w:val="24"/>
        </w:rPr>
        <w:t xml:space="preserve"> социальных услуг. </w:t>
      </w:r>
      <w:proofErr w:type="gramEnd"/>
    </w:p>
    <w:p w:rsidR="009B1779" w:rsidRPr="00AC208D" w:rsidRDefault="009B1779" w:rsidP="00AC208D">
      <w:pPr>
        <w:spacing w:after="0" w:line="360" w:lineRule="auto"/>
        <w:ind w:firstLine="567"/>
        <w:jc w:val="both"/>
        <w:rPr>
          <w:rFonts w:ascii="Times New Roman" w:eastAsia="Times New Roman" w:hAnsi="Times New Roman" w:cs="Times New Roman"/>
          <w:sz w:val="24"/>
          <w:szCs w:val="24"/>
          <w:lang w:eastAsia="ru-RU"/>
        </w:rPr>
      </w:pPr>
      <w:r w:rsidRPr="009B1779">
        <w:rPr>
          <w:rFonts w:ascii="Times New Roman" w:eastAsia="Times New Roman" w:hAnsi="Times New Roman" w:cs="Times New Roman"/>
          <w:sz w:val="24"/>
          <w:szCs w:val="24"/>
          <w:lang w:eastAsia="ru-RU"/>
        </w:rPr>
        <w:t xml:space="preserve">Он включает в себя: </w:t>
      </w:r>
    </w:p>
    <w:p w:rsidR="009B1779" w:rsidRPr="00AC208D" w:rsidRDefault="009B1779" w:rsidP="00AC208D">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 xml:space="preserve">обеспечение по рецептам врача необходимыми лекарственными препаратами; </w:t>
      </w:r>
    </w:p>
    <w:p w:rsidR="009B1779" w:rsidRPr="00AC208D" w:rsidRDefault="009B1779" w:rsidP="00AC208D">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 xml:space="preserve">предоставление при наличии медицинских показаний путевки на санаторно-курортное лечение; </w:t>
      </w:r>
    </w:p>
    <w:p w:rsidR="009B1779" w:rsidRPr="00AC208D" w:rsidRDefault="009B1779" w:rsidP="00AC208D">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бесплатный проезд на пригородном железнодорожном транспорте</w:t>
      </w:r>
    </w:p>
    <w:p w:rsidR="009B1779" w:rsidRPr="00AC208D" w:rsidRDefault="009B1779" w:rsidP="00AC208D">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бесплатный проезд на междугородном транспорте к месту лечения и обратно.</w:t>
      </w:r>
    </w:p>
    <w:p w:rsidR="009B1779" w:rsidRPr="00AC208D" w:rsidRDefault="009B1779" w:rsidP="00AC208D">
      <w:pPr>
        <w:pStyle w:val="a4"/>
        <w:spacing w:after="0" w:line="360" w:lineRule="auto"/>
        <w:ind w:left="1287"/>
        <w:jc w:val="both"/>
        <w:rPr>
          <w:rFonts w:ascii="Times New Roman" w:eastAsia="Times New Roman" w:hAnsi="Times New Roman" w:cs="Times New Roman"/>
          <w:sz w:val="24"/>
          <w:szCs w:val="24"/>
          <w:lang w:eastAsia="ru-RU"/>
        </w:rPr>
      </w:pPr>
    </w:p>
    <w:p w:rsidR="00FF28B6" w:rsidRPr="00AC208D" w:rsidRDefault="009B1779" w:rsidP="00AC208D">
      <w:pPr>
        <w:spacing w:after="0" w:line="360" w:lineRule="auto"/>
        <w:ind w:firstLine="567"/>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Для того чтобы отказаться от получения набора социальных услуг в натуральной форме и получать денежные средства, необходимо до 1 октября подать заявление об отказе от получения социальных услуг или одной социальной услуги в территориальный орган Пенсионного фонда Российской Федерации.</w:t>
      </w:r>
    </w:p>
    <w:p w:rsidR="009B1779" w:rsidRPr="00AC208D" w:rsidRDefault="009B1779" w:rsidP="00AC208D">
      <w:pPr>
        <w:spacing w:after="0" w:line="360" w:lineRule="auto"/>
        <w:ind w:firstLine="567"/>
        <w:jc w:val="both"/>
        <w:rPr>
          <w:rFonts w:ascii="Times New Roman" w:eastAsia="Times New Roman" w:hAnsi="Times New Roman" w:cs="Times New Roman"/>
          <w:sz w:val="24"/>
          <w:szCs w:val="24"/>
          <w:lang w:eastAsia="ru-RU"/>
        </w:rPr>
      </w:pPr>
    </w:p>
    <w:p w:rsidR="009B1779" w:rsidRPr="00AC208D" w:rsidRDefault="00FF28B6" w:rsidP="00AC208D">
      <w:pPr>
        <w:spacing w:line="360" w:lineRule="auto"/>
        <w:ind w:firstLine="567"/>
        <w:jc w:val="both"/>
        <w:rPr>
          <w:rFonts w:ascii="Times New Roman" w:hAnsi="Times New Roman" w:cs="Times New Roman"/>
          <w:sz w:val="24"/>
          <w:szCs w:val="24"/>
        </w:rPr>
      </w:pPr>
      <w:r w:rsidRPr="00AC208D">
        <w:rPr>
          <w:rFonts w:ascii="Times New Roman" w:hAnsi="Times New Roman" w:cs="Times New Roman"/>
          <w:sz w:val="24"/>
          <w:szCs w:val="24"/>
        </w:rPr>
        <w:t>Полный список льгот, предоставляемых инвалидам на территории Российской Федерации, закреплён следующими нормативно-правовыми актами:</w:t>
      </w:r>
    </w:p>
    <w:p w:rsidR="00FF28B6" w:rsidRPr="00AC208D" w:rsidRDefault="00AD6696" w:rsidP="00AC208D">
      <w:pPr>
        <w:pStyle w:val="a5"/>
        <w:numPr>
          <w:ilvl w:val="0"/>
          <w:numId w:val="3"/>
        </w:numPr>
        <w:spacing w:line="360" w:lineRule="auto"/>
        <w:jc w:val="both"/>
      </w:pPr>
      <w:hyperlink r:id="rId5" w:history="1">
        <w:r w:rsidR="00FF28B6" w:rsidRPr="00AC208D">
          <w:rPr>
            <w:rStyle w:val="a3"/>
          </w:rPr>
          <w:t>Трудовой кодекс РФ</w:t>
        </w:r>
      </w:hyperlink>
    </w:p>
    <w:p w:rsidR="00FF28B6" w:rsidRPr="00AC208D" w:rsidRDefault="00AD6696" w:rsidP="00AC208D">
      <w:pPr>
        <w:pStyle w:val="a5"/>
        <w:numPr>
          <w:ilvl w:val="0"/>
          <w:numId w:val="3"/>
        </w:numPr>
        <w:spacing w:line="360" w:lineRule="auto"/>
        <w:jc w:val="both"/>
      </w:pPr>
      <w:hyperlink r:id="rId6" w:history="1">
        <w:r w:rsidR="00FF28B6" w:rsidRPr="00AC208D">
          <w:rPr>
            <w:rStyle w:val="a3"/>
          </w:rPr>
          <w:t>ФЗ №181 «О социальной защите инвалидов в Российской Федерации»</w:t>
        </w:r>
      </w:hyperlink>
    </w:p>
    <w:p w:rsidR="00FF28B6" w:rsidRPr="00AC208D" w:rsidRDefault="00AD6696" w:rsidP="00AC208D">
      <w:pPr>
        <w:pStyle w:val="a5"/>
        <w:numPr>
          <w:ilvl w:val="0"/>
          <w:numId w:val="3"/>
        </w:numPr>
        <w:spacing w:line="360" w:lineRule="auto"/>
        <w:jc w:val="both"/>
      </w:pPr>
      <w:hyperlink r:id="rId7" w:history="1">
        <w:r w:rsidR="00FF28B6" w:rsidRPr="00AC208D">
          <w:rPr>
            <w:rStyle w:val="a3"/>
          </w:rPr>
          <w:t>Постановление Правительства №95 «О порядке и условиях признания лица инвалидом»</w:t>
        </w:r>
      </w:hyperlink>
    </w:p>
    <w:p w:rsidR="00FF28B6" w:rsidRPr="00AC208D" w:rsidRDefault="00AD6696" w:rsidP="00AC208D">
      <w:pPr>
        <w:pStyle w:val="a5"/>
        <w:numPr>
          <w:ilvl w:val="0"/>
          <w:numId w:val="3"/>
        </w:numPr>
        <w:spacing w:line="360" w:lineRule="auto"/>
        <w:jc w:val="both"/>
      </w:pPr>
      <w:hyperlink r:id="rId8" w:history="1">
        <w:r w:rsidR="00FF28B6" w:rsidRPr="00AC208D">
          <w:rPr>
            <w:rStyle w:val="a3"/>
          </w:rPr>
          <w:t>ФЗ №178 «О государственной социальной помощи»</w:t>
        </w:r>
      </w:hyperlink>
    </w:p>
    <w:p w:rsidR="00FF28B6" w:rsidRPr="00AC208D" w:rsidRDefault="00AD6696" w:rsidP="00AC208D">
      <w:pPr>
        <w:pStyle w:val="a5"/>
        <w:numPr>
          <w:ilvl w:val="0"/>
          <w:numId w:val="3"/>
        </w:numPr>
        <w:spacing w:line="360" w:lineRule="auto"/>
        <w:jc w:val="both"/>
      </w:pPr>
      <w:hyperlink r:id="rId9" w:history="1">
        <w:r w:rsidR="00FF28B6" w:rsidRPr="00AC208D">
          <w:rPr>
            <w:rStyle w:val="a3"/>
          </w:rPr>
          <w:t>Приказ Минздрава №1175н от 20.12.2012</w:t>
        </w:r>
      </w:hyperlink>
    </w:p>
    <w:p w:rsidR="00FF28B6" w:rsidRPr="00AC208D" w:rsidRDefault="00AD6696" w:rsidP="00AC208D">
      <w:pPr>
        <w:pStyle w:val="a5"/>
        <w:numPr>
          <w:ilvl w:val="0"/>
          <w:numId w:val="3"/>
        </w:numPr>
        <w:spacing w:line="360" w:lineRule="auto"/>
        <w:jc w:val="both"/>
      </w:pPr>
      <w:hyperlink r:id="rId10" w:history="1">
        <w:r w:rsidR="00FF28B6" w:rsidRPr="00AC208D">
          <w:rPr>
            <w:rStyle w:val="a3"/>
          </w:rPr>
          <w:t>Распоряжение Правительства №2347-р от 30.12.2005</w:t>
        </w:r>
      </w:hyperlink>
    </w:p>
    <w:p w:rsidR="008B41E6" w:rsidRPr="004D739E" w:rsidRDefault="008B41E6" w:rsidP="00AC208D">
      <w:pPr>
        <w:pStyle w:val="1"/>
        <w:spacing w:line="360" w:lineRule="auto"/>
        <w:jc w:val="both"/>
        <w:rPr>
          <w:rFonts w:ascii="Times New Roman" w:eastAsia="Times New Roman" w:hAnsi="Times New Roman" w:cs="Times New Roman"/>
          <w:sz w:val="28"/>
          <w:szCs w:val="24"/>
          <w:lang w:eastAsia="ru-RU"/>
        </w:rPr>
      </w:pPr>
      <w:r w:rsidRPr="004D739E">
        <w:rPr>
          <w:rFonts w:ascii="Times New Roman" w:eastAsia="Times New Roman" w:hAnsi="Times New Roman" w:cs="Times New Roman"/>
          <w:sz w:val="28"/>
          <w:szCs w:val="24"/>
          <w:lang w:eastAsia="ru-RU"/>
        </w:rPr>
        <w:t>Лекарственное обеспечение</w:t>
      </w:r>
    </w:p>
    <w:p w:rsidR="008B41E6" w:rsidRPr="00AC208D" w:rsidRDefault="008B41E6" w:rsidP="00AC208D">
      <w:pPr>
        <w:spacing w:line="360" w:lineRule="auto"/>
        <w:ind w:firstLine="567"/>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 xml:space="preserve">Инвалидам I группы и неработающим инвалидам II группы лекарственные средства предоставляются бесплатно по рецепту лечащего врача. Работающим инвалидам II или III группы лекарственные средства предоставляются с 50-процентной скидкой. </w:t>
      </w:r>
      <w:r w:rsidRPr="00AC208D">
        <w:rPr>
          <w:rFonts w:ascii="Times New Roman" w:eastAsia="Times New Roman" w:hAnsi="Times New Roman" w:cs="Times New Roman"/>
          <w:sz w:val="24"/>
          <w:szCs w:val="24"/>
          <w:lang w:eastAsia="ru-RU"/>
        </w:rPr>
        <w:br/>
      </w:r>
      <w:r w:rsidRPr="00AC208D">
        <w:rPr>
          <w:rStyle w:val="10"/>
          <w:rFonts w:ascii="Times New Roman" w:hAnsi="Times New Roman" w:cs="Times New Roman"/>
          <w:sz w:val="24"/>
          <w:szCs w:val="24"/>
          <w:lang w:eastAsia="ru-RU"/>
        </w:rPr>
        <w:lastRenderedPageBreak/>
        <w:br/>
      </w:r>
      <w:r w:rsidRPr="004D739E">
        <w:rPr>
          <w:rStyle w:val="10"/>
          <w:rFonts w:ascii="Times New Roman" w:hAnsi="Times New Roman" w:cs="Times New Roman"/>
          <w:sz w:val="28"/>
          <w:szCs w:val="24"/>
          <w:lang w:eastAsia="ru-RU"/>
        </w:rPr>
        <w:t>Санаторно-курортное лечение</w:t>
      </w:r>
    </w:p>
    <w:p w:rsidR="008B41E6" w:rsidRPr="00AC208D" w:rsidRDefault="008B41E6" w:rsidP="00AC208D">
      <w:pPr>
        <w:spacing w:line="360" w:lineRule="auto"/>
        <w:ind w:firstLine="567"/>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 xml:space="preserve">По заключению лечебного учреждения инвалидам предоставляются путевки на санаторно-курортное лечение. Неработающим инвалидам путевка предоставляется бесплатно, а работающему инвалиду — с 50-процентной скидкой. Лицо, сопровождающее инвалида I группы и детей-инвалидов, обеспечивается бесплатной путевкой и проездом в оба конца. Впервые признанным инвалидами I группы и имеющими соответствующие медицинские показания предоставляются путевки на санаторно-курортное лечение не реже одного раза в течение первых трех лет после установления инвалидности; кроме того, у них есть право приобрести билет на проезд к месту лечения и обратно с 50-процентной скидкой. </w:t>
      </w:r>
      <w:r w:rsidRPr="00AC208D">
        <w:rPr>
          <w:rFonts w:ascii="Times New Roman" w:eastAsia="Times New Roman" w:hAnsi="Times New Roman" w:cs="Times New Roman"/>
          <w:sz w:val="24"/>
          <w:szCs w:val="24"/>
          <w:lang w:eastAsia="ru-RU"/>
        </w:rPr>
        <w:br/>
      </w:r>
      <w:r w:rsidRPr="004D739E">
        <w:rPr>
          <w:rFonts w:ascii="Times New Roman" w:eastAsia="Times New Roman" w:hAnsi="Times New Roman" w:cs="Times New Roman"/>
          <w:sz w:val="28"/>
          <w:szCs w:val="24"/>
          <w:lang w:eastAsia="ru-RU"/>
        </w:rPr>
        <w:br/>
      </w:r>
      <w:r w:rsidRPr="004D739E">
        <w:rPr>
          <w:rStyle w:val="10"/>
          <w:rFonts w:ascii="Times New Roman" w:hAnsi="Times New Roman" w:cs="Times New Roman"/>
          <w:sz w:val="28"/>
          <w:szCs w:val="24"/>
          <w:lang w:eastAsia="ru-RU"/>
        </w:rPr>
        <w:t>Общественный транспорт</w:t>
      </w:r>
      <w:r w:rsidRPr="004D739E">
        <w:rPr>
          <w:rFonts w:ascii="Times New Roman" w:eastAsia="Times New Roman" w:hAnsi="Times New Roman" w:cs="Times New Roman"/>
          <w:sz w:val="28"/>
          <w:szCs w:val="24"/>
          <w:lang w:eastAsia="ru-RU"/>
        </w:rPr>
        <w:t xml:space="preserve"> </w:t>
      </w:r>
    </w:p>
    <w:p w:rsidR="008B41E6" w:rsidRPr="00AC208D" w:rsidRDefault="008B41E6" w:rsidP="00AC208D">
      <w:pPr>
        <w:spacing w:line="360" w:lineRule="auto"/>
        <w:ind w:firstLine="567"/>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По закону инвалиды имеют право на бесплатный проезд на всех видах городского транспорта и на автомобильном транспорте общего пользования (за исключением такси) в сельской местности в пределах административного района по месту жительства (инвалидам I и II групп по зрению, не имеющим двух конечностей или с параличом двух конечностей). В большинстве регионов сохраняются транспортные льготы инвалидам, подразумевающие возможность бесплатного проезда в общегородском транспорте или покупку проездного билета по льготной цене. Для междугородних проездов в период с октября по 15 мая предусмотрена скидка в размере 50%.</w:t>
      </w:r>
    </w:p>
    <w:p w:rsidR="008B41E6" w:rsidRPr="00AC208D" w:rsidRDefault="008B41E6" w:rsidP="00AC208D">
      <w:pPr>
        <w:spacing w:line="360" w:lineRule="auto"/>
        <w:ind w:firstLine="567"/>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 xml:space="preserve">Подробная информация об оформлении проездных документов для Санкт-Петербурга на официальном сайте метрополитена </w:t>
      </w:r>
      <w:hyperlink r:id="rId11" w:history="1">
        <w:r w:rsidRPr="00AC208D">
          <w:rPr>
            <w:rStyle w:val="a3"/>
            <w:rFonts w:ascii="Times New Roman" w:eastAsia="Times New Roman" w:hAnsi="Times New Roman" w:cs="Times New Roman"/>
            <w:sz w:val="24"/>
            <w:szCs w:val="24"/>
            <w:lang w:eastAsia="ru-RU"/>
          </w:rPr>
          <w:t>по ссылке</w:t>
        </w:r>
      </w:hyperlink>
    </w:p>
    <w:p w:rsidR="00A15D0F" w:rsidRPr="00AC208D" w:rsidRDefault="00A15D0F" w:rsidP="00AC208D">
      <w:pPr>
        <w:spacing w:line="360" w:lineRule="auto"/>
        <w:ind w:firstLine="567"/>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 xml:space="preserve">Дети-инвалиды имеют право оформление документов на бесплатный проезд на общественном транспорте Санкт-Петербурга (подробнее </w:t>
      </w:r>
      <w:hyperlink r:id="rId12" w:history="1">
        <w:r w:rsidRPr="00AC208D">
          <w:rPr>
            <w:rStyle w:val="a3"/>
            <w:rFonts w:ascii="Times New Roman" w:eastAsia="Times New Roman" w:hAnsi="Times New Roman" w:cs="Times New Roman"/>
            <w:sz w:val="24"/>
            <w:szCs w:val="24"/>
            <w:lang w:eastAsia="ru-RU"/>
          </w:rPr>
          <w:t>по ссылке</w:t>
        </w:r>
      </w:hyperlink>
      <w:r w:rsidRPr="00AC208D">
        <w:rPr>
          <w:rFonts w:ascii="Times New Roman" w:eastAsia="Times New Roman" w:hAnsi="Times New Roman" w:cs="Times New Roman"/>
          <w:sz w:val="24"/>
          <w:szCs w:val="24"/>
          <w:lang w:eastAsia="ru-RU"/>
        </w:rPr>
        <w:t>)</w:t>
      </w:r>
    </w:p>
    <w:p w:rsidR="008B41E6" w:rsidRPr="00AC208D" w:rsidRDefault="008B41E6" w:rsidP="00AC208D">
      <w:pPr>
        <w:spacing w:line="360" w:lineRule="auto"/>
        <w:ind w:firstLine="567"/>
        <w:jc w:val="both"/>
        <w:rPr>
          <w:rFonts w:ascii="Times New Roman" w:eastAsia="Times New Roman" w:hAnsi="Times New Roman" w:cs="Times New Roman"/>
          <w:sz w:val="24"/>
          <w:szCs w:val="24"/>
          <w:lang w:eastAsia="ru-RU"/>
        </w:rPr>
      </w:pPr>
      <w:r w:rsidRPr="00AC208D">
        <w:rPr>
          <w:rFonts w:ascii="Times New Roman" w:eastAsia="Times New Roman" w:hAnsi="Times New Roman" w:cs="Times New Roman"/>
          <w:sz w:val="24"/>
          <w:szCs w:val="24"/>
          <w:lang w:eastAsia="ru-RU"/>
        </w:rPr>
        <w:t xml:space="preserve">Инвалиды </w:t>
      </w:r>
      <w:r w:rsidRPr="00AC208D">
        <w:rPr>
          <w:rFonts w:ascii="Times New Roman" w:eastAsia="Times New Roman" w:hAnsi="Times New Roman" w:cs="Times New Roman"/>
          <w:sz w:val="24"/>
          <w:szCs w:val="24"/>
          <w:lang w:val="en-US" w:eastAsia="ru-RU"/>
        </w:rPr>
        <w:t>III</w:t>
      </w:r>
      <w:r w:rsidRPr="00AC208D">
        <w:rPr>
          <w:rFonts w:ascii="Times New Roman" w:eastAsia="Times New Roman" w:hAnsi="Times New Roman" w:cs="Times New Roman"/>
          <w:sz w:val="24"/>
          <w:szCs w:val="24"/>
          <w:lang w:eastAsia="ru-RU"/>
        </w:rPr>
        <w:t xml:space="preserve"> </w:t>
      </w:r>
      <w:r w:rsidR="00B13834" w:rsidRPr="00AC208D">
        <w:rPr>
          <w:rFonts w:ascii="Times New Roman" w:eastAsia="Times New Roman" w:hAnsi="Times New Roman" w:cs="Times New Roman"/>
          <w:sz w:val="24"/>
          <w:szCs w:val="24"/>
          <w:lang w:eastAsia="ru-RU"/>
        </w:rPr>
        <w:t xml:space="preserve">группы </w:t>
      </w:r>
      <w:r w:rsidRPr="00AC208D">
        <w:rPr>
          <w:rFonts w:ascii="Times New Roman" w:eastAsia="Times New Roman" w:hAnsi="Times New Roman" w:cs="Times New Roman"/>
          <w:sz w:val="24"/>
          <w:szCs w:val="24"/>
          <w:lang w:eastAsia="ru-RU"/>
        </w:rPr>
        <w:t>имеют право оформления</w:t>
      </w:r>
      <w:r w:rsidR="00A15D0F" w:rsidRPr="00AC208D">
        <w:rPr>
          <w:rFonts w:ascii="Times New Roman" w:eastAsia="Times New Roman" w:hAnsi="Times New Roman" w:cs="Times New Roman"/>
          <w:sz w:val="24"/>
          <w:szCs w:val="24"/>
          <w:lang w:eastAsia="ru-RU"/>
        </w:rPr>
        <w:t xml:space="preserve"> льготного проездного, который предоставляется по основанию получения пенсионных выплат. В 2017 году стоимость ежемесячного проездного документа составляет 545 рублей (подробнее </w:t>
      </w:r>
      <w:hyperlink r:id="rId13" w:history="1">
        <w:r w:rsidR="00A15D0F" w:rsidRPr="00AC208D">
          <w:rPr>
            <w:rStyle w:val="a3"/>
            <w:rFonts w:ascii="Times New Roman" w:eastAsia="Times New Roman" w:hAnsi="Times New Roman" w:cs="Times New Roman"/>
            <w:sz w:val="24"/>
            <w:szCs w:val="24"/>
            <w:lang w:eastAsia="ru-RU"/>
          </w:rPr>
          <w:t>по ссылке</w:t>
        </w:r>
      </w:hyperlink>
      <w:r w:rsidR="00A15D0F" w:rsidRPr="00AC208D">
        <w:rPr>
          <w:rFonts w:ascii="Times New Roman" w:eastAsia="Times New Roman" w:hAnsi="Times New Roman" w:cs="Times New Roman"/>
          <w:sz w:val="24"/>
          <w:szCs w:val="24"/>
          <w:lang w:eastAsia="ru-RU"/>
        </w:rPr>
        <w:t>).  Для оформления требуется наличие пенсионного удостоверения и справки об установлении инвалидности.</w:t>
      </w:r>
    </w:p>
    <w:p w:rsidR="00B933AF" w:rsidRDefault="001300F1" w:rsidP="001300F1">
      <w:pPr>
        <w:pStyle w:val="1"/>
        <w:rPr>
          <w:rFonts w:ascii="Times New Roman" w:eastAsia="Times New Roman" w:hAnsi="Times New Roman" w:cs="Times New Roman"/>
          <w:sz w:val="28"/>
          <w:lang w:eastAsia="ru-RU"/>
        </w:rPr>
      </w:pPr>
      <w:r w:rsidRPr="001300F1">
        <w:rPr>
          <w:rFonts w:ascii="Times New Roman" w:eastAsia="Times New Roman" w:hAnsi="Times New Roman" w:cs="Times New Roman"/>
          <w:sz w:val="28"/>
          <w:lang w:eastAsia="ru-RU"/>
        </w:rPr>
        <w:lastRenderedPageBreak/>
        <w:t>Субсидируемые авиаперевозки в Крым, Калининград и регионы Дальнего Востока</w:t>
      </w:r>
      <w:r>
        <w:rPr>
          <w:rFonts w:ascii="Times New Roman" w:eastAsia="Times New Roman" w:hAnsi="Times New Roman" w:cs="Times New Roman"/>
          <w:sz w:val="28"/>
          <w:lang w:eastAsia="ru-RU"/>
        </w:rPr>
        <w:t>, а также региональные авиаперевозки</w:t>
      </w:r>
    </w:p>
    <w:p w:rsidR="001300F1" w:rsidRDefault="001300F1" w:rsidP="003A1DD3">
      <w:pPr>
        <w:pStyle w:val="a5"/>
        <w:spacing w:line="360" w:lineRule="auto"/>
        <w:ind w:firstLine="567"/>
        <w:jc w:val="both"/>
      </w:pPr>
      <w:r>
        <w:t>Правом на приобретение билета по специальному тарифу может воспользоваться гражданин Российской Федерации - инвалид I группы любого возраста и сопровождающее его лицо, а также лицо, сопровождающее ребенка-инвалида, и инвалид с детства II или III группы.</w:t>
      </w:r>
    </w:p>
    <w:p w:rsidR="003A1DD3" w:rsidRDefault="003A1DD3" w:rsidP="003A1DD3">
      <w:pPr>
        <w:pStyle w:val="a5"/>
        <w:spacing w:line="360" w:lineRule="auto"/>
        <w:ind w:firstLine="567"/>
        <w:jc w:val="both"/>
      </w:pPr>
      <w:r>
        <w:t xml:space="preserve">Полный перечень авиакомпаний и направлений можно посмотреть </w:t>
      </w:r>
      <w:hyperlink r:id="rId14" w:history="1">
        <w:r w:rsidRPr="003A1DD3">
          <w:rPr>
            <w:rStyle w:val="a3"/>
          </w:rPr>
          <w:t>по ссылке</w:t>
        </w:r>
      </w:hyperlink>
      <w:r>
        <w:t>.</w:t>
      </w:r>
    </w:p>
    <w:p w:rsidR="001300F1" w:rsidRPr="001300F1" w:rsidRDefault="003A1DD3" w:rsidP="003A1DD3">
      <w:pPr>
        <w:pStyle w:val="a5"/>
        <w:spacing w:line="360" w:lineRule="auto"/>
        <w:ind w:firstLine="567"/>
        <w:jc w:val="both"/>
      </w:pPr>
      <w:r>
        <w:t>Билеты можно приобрести в офисах авиакомпаний.</w:t>
      </w:r>
    </w:p>
    <w:p w:rsidR="00B933AF" w:rsidRPr="00E801C8" w:rsidRDefault="00B933AF" w:rsidP="00E801C8">
      <w:pPr>
        <w:pStyle w:val="1"/>
        <w:spacing w:line="360" w:lineRule="auto"/>
        <w:rPr>
          <w:rFonts w:ascii="Times New Roman" w:eastAsia="Times New Roman" w:hAnsi="Times New Roman" w:cs="Times New Roman"/>
          <w:sz w:val="28"/>
          <w:szCs w:val="24"/>
          <w:lang w:eastAsia="ru-RU"/>
        </w:rPr>
      </w:pPr>
      <w:r w:rsidRPr="004D739E">
        <w:rPr>
          <w:rFonts w:ascii="Times New Roman" w:eastAsia="Times New Roman" w:hAnsi="Times New Roman" w:cs="Times New Roman"/>
          <w:sz w:val="28"/>
          <w:szCs w:val="24"/>
          <w:lang w:eastAsia="ru-RU"/>
        </w:rPr>
        <w:t>Жилищно-коммунальное хозяйство</w:t>
      </w:r>
    </w:p>
    <w:p w:rsidR="00B933AF" w:rsidRPr="00AC208D" w:rsidRDefault="00B933AF" w:rsidP="00AC208D">
      <w:pPr>
        <w:spacing w:after="0" w:line="360" w:lineRule="auto"/>
        <w:ind w:firstLine="567"/>
        <w:jc w:val="both"/>
        <w:rPr>
          <w:rFonts w:ascii="Times New Roman" w:eastAsia="Times New Roman" w:hAnsi="Times New Roman" w:cs="Times New Roman"/>
          <w:sz w:val="24"/>
          <w:szCs w:val="24"/>
          <w:lang w:eastAsia="ru-RU"/>
        </w:rPr>
      </w:pPr>
      <w:proofErr w:type="gramStart"/>
      <w:r w:rsidRPr="00B933AF">
        <w:rPr>
          <w:rFonts w:ascii="Times New Roman" w:eastAsia="Times New Roman" w:hAnsi="Times New Roman" w:cs="Times New Roman"/>
          <w:sz w:val="24"/>
          <w:szCs w:val="24"/>
          <w:lang w:eastAsia="ru-RU"/>
        </w:rPr>
        <w:t>Согласно статье 17 закона «О социальной защите инвалидов в РФ» инвалидам и семьям, имеющим детей-инвалидов, льготы по оплате жилья и коммунальных услуг предоставляются в размере не ниже 50%. Причем льготы на оплату жилья в данном объеме предоставляются только в том случае, если помещение является государственным или муниципальным, а льготы на коммунальные услуги предоставляются независимо от принадлежности к жилищному фонду.</w:t>
      </w:r>
      <w:proofErr w:type="gramEnd"/>
      <w:r w:rsidRPr="00B933AF">
        <w:rPr>
          <w:rFonts w:ascii="Times New Roman" w:eastAsia="Times New Roman" w:hAnsi="Times New Roman" w:cs="Times New Roman"/>
          <w:sz w:val="24"/>
          <w:szCs w:val="24"/>
          <w:lang w:eastAsia="ru-RU"/>
        </w:rPr>
        <w:t xml:space="preserve"> Если вы проживаете в доме, не имеющем центрального отопления, и используете печное отопление, то предоставляются льготы на топливо, приобретаемое в пределах тарифов, установленных в </w:t>
      </w:r>
      <w:r w:rsidR="00F33F5B">
        <w:rPr>
          <w:rFonts w:ascii="Times New Roman" w:eastAsia="Times New Roman" w:hAnsi="Times New Roman" w:cs="Times New Roman"/>
          <w:sz w:val="24"/>
          <w:szCs w:val="24"/>
          <w:lang w:eastAsia="ru-RU"/>
        </w:rPr>
        <w:t xml:space="preserve">регионе для продажи населению. </w:t>
      </w:r>
    </w:p>
    <w:p w:rsidR="00AC208D" w:rsidRPr="004D739E" w:rsidRDefault="00B933AF" w:rsidP="004D739E">
      <w:pPr>
        <w:pStyle w:val="1"/>
        <w:spacing w:line="360" w:lineRule="auto"/>
        <w:rPr>
          <w:rFonts w:ascii="Times New Roman" w:eastAsia="Times New Roman" w:hAnsi="Times New Roman" w:cs="Times New Roman"/>
          <w:sz w:val="28"/>
          <w:szCs w:val="24"/>
          <w:lang w:eastAsia="ru-RU"/>
        </w:rPr>
      </w:pPr>
      <w:r w:rsidRPr="004D739E">
        <w:rPr>
          <w:rFonts w:ascii="Times New Roman" w:eastAsia="Times New Roman" w:hAnsi="Times New Roman" w:cs="Times New Roman"/>
          <w:sz w:val="28"/>
          <w:szCs w:val="24"/>
          <w:lang w:eastAsia="ru-RU"/>
        </w:rPr>
        <w:t>Налоговые льготы</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b/>
          <w:sz w:val="24"/>
          <w:szCs w:val="24"/>
          <w:lang w:eastAsia="ru-RU"/>
        </w:rPr>
        <w:t>Страховые взносы</w:t>
      </w:r>
      <w:r w:rsidRPr="004D739E">
        <w:rPr>
          <w:rFonts w:ascii="Times New Roman" w:eastAsia="Times New Roman" w:hAnsi="Times New Roman" w:cs="Times New Roman"/>
          <w:sz w:val="24"/>
          <w:szCs w:val="24"/>
          <w:lang w:eastAsia="ru-RU"/>
        </w:rPr>
        <w:t xml:space="preserve"> </w:t>
      </w:r>
    </w:p>
    <w:p w:rsidR="00AC208D" w:rsidRPr="004D739E" w:rsidRDefault="00AC208D"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Индивидуальные предприниматели и юридические лица </w:t>
      </w:r>
      <w:r w:rsidR="00B933AF" w:rsidRPr="004D739E">
        <w:rPr>
          <w:rFonts w:ascii="Times New Roman" w:eastAsia="Times New Roman" w:hAnsi="Times New Roman" w:cs="Times New Roman"/>
          <w:sz w:val="24"/>
          <w:szCs w:val="24"/>
          <w:lang w:eastAsia="ru-RU"/>
        </w:rPr>
        <w:t>за инва</w:t>
      </w:r>
      <w:r w:rsidR="004D739E">
        <w:rPr>
          <w:rFonts w:ascii="Times New Roman" w:eastAsia="Times New Roman" w:hAnsi="Times New Roman" w:cs="Times New Roman"/>
          <w:sz w:val="24"/>
          <w:szCs w:val="24"/>
          <w:lang w:eastAsia="ru-RU"/>
        </w:rPr>
        <w:t>лида платит только обязательные</w:t>
      </w:r>
      <w:r w:rsidRPr="004D739E">
        <w:rPr>
          <w:rFonts w:ascii="Times New Roman" w:eastAsia="Times New Roman" w:hAnsi="Times New Roman" w:cs="Times New Roman"/>
          <w:sz w:val="24"/>
          <w:szCs w:val="24"/>
          <w:lang w:eastAsia="ru-RU"/>
        </w:rPr>
        <w:t xml:space="preserve"> 27,1%.</w:t>
      </w:r>
    </w:p>
    <w:p w:rsidR="00AC208D" w:rsidRPr="004D739E" w:rsidRDefault="00B933AF" w:rsidP="004D739E">
      <w:pPr>
        <w:spacing w:after="0" w:line="360" w:lineRule="auto"/>
        <w:ind w:firstLine="567"/>
        <w:jc w:val="both"/>
        <w:rPr>
          <w:rFonts w:ascii="Times New Roman" w:eastAsia="Times New Roman" w:hAnsi="Times New Roman" w:cs="Times New Roman"/>
          <w:b/>
          <w:sz w:val="24"/>
          <w:szCs w:val="24"/>
          <w:lang w:eastAsia="ru-RU"/>
        </w:rPr>
      </w:pPr>
      <w:r w:rsidRPr="004D739E">
        <w:rPr>
          <w:rFonts w:ascii="Times New Roman" w:eastAsia="Times New Roman" w:hAnsi="Times New Roman" w:cs="Times New Roman"/>
          <w:b/>
          <w:sz w:val="24"/>
          <w:szCs w:val="24"/>
          <w:lang w:eastAsia="ru-RU"/>
        </w:rPr>
        <w:t xml:space="preserve">Взносы на травматизм </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Организации имеют право применять льготу по выплатам, исчисленным в пользу работников-инвалидов I, II и III групп. Страховые взносы с зарплаты инвалидов нужно уплачивать в размере 60% страхового тарифа. Об этом говорится в статье 2 Федерального закона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 Данный порядок применялся в 2007 году (ст. 1 Федерального закона от 19.12.2006 N 235-ФЗ), а также действует в 2008 году (ст. 1 Федерального закона от 21.07.2007 N 186-ФЗ). Обратите внимание: выплаты инвалидам по договорам гражданско-правового характера учитываются при расчете суммы взносов на травматизм только в </w:t>
      </w:r>
      <w:r w:rsidRPr="004D739E">
        <w:rPr>
          <w:rFonts w:ascii="Times New Roman" w:eastAsia="Times New Roman" w:hAnsi="Times New Roman" w:cs="Times New Roman"/>
          <w:sz w:val="24"/>
          <w:szCs w:val="24"/>
          <w:lang w:eastAsia="ru-RU"/>
        </w:rPr>
        <w:lastRenderedPageBreak/>
        <w:t>случае, если это предусмотрено договором (</w:t>
      </w:r>
      <w:proofErr w:type="spellStart"/>
      <w:r w:rsidRPr="004D739E">
        <w:rPr>
          <w:rFonts w:ascii="Times New Roman" w:eastAsia="Times New Roman" w:hAnsi="Times New Roman" w:cs="Times New Roman"/>
          <w:sz w:val="24"/>
          <w:szCs w:val="24"/>
          <w:lang w:eastAsia="ru-RU"/>
        </w:rPr>
        <w:t>абз</w:t>
      </w:r>
      <w:proofErr w:type="spellEnd"/>
      <w:r w:rsidRPr="004D739E">
        <w:rPr>
          <w:rFonts w:ascii="Times New Roman" w:eastAsia="Times New Roman" w:hAnsi="Times New Roman" w:cs="Times New Roman"/>
          <w:sz w:val="24"/>
          <w:szCs w:val="24"/>
          <w:lang w:eastAsia="ru-RU"/>
        </w:rPr>
        <w:t xml:space="preserve">. 4 п. 1 ст. 5 Федерального закона от 24.07.98 N 125-ФЗ "Об обязательном социальном страховании от несчастных случаев на производстве и профессиональных заболеваний"). </w:t>
      </w:r>
    </w:p>
    <w:p w:rsidR="00AC208D" w:rsidRPr="004D739E" w:rsidRDefault="00B933AF" w:rsidP="004D739E">
      <w:pPr>
        <w:spacing w:after="0" w:line="360" w:lineRule="auto"/>
        <w:ind w:firstLine="567"/>
        <w:jc w:val="both"/>
        <w:rPr>
          <w:rFonts w:ascii="Times New Roman" w:eastAsia="Times New Roman" w:hAnsi="Times New Roman" w:cs="Times New Roman"/>
          <w:b/>
          <w:sz w:val="24"/>
          <w:szCs w:val="24"/>
          <w:lang w:eastAsia="ru-RU"/>
        </w:rPr>
      </w:pPr>
      <w:r w:rsidRPr="004D739E">
        <w:rPr>
          <w:rFonts w:ascii="Times New Roman" w:eastAsia="Times New Roman" w:hAnsi="Times New Roman" w:cs="Times New Roman"/>
          <w:b/>
          <w:sz w:val="24"/>
          <w:szCs w:val="24"/>
          <w:lang w:eastAsia="ru-RU"/>
        </w:rPr>
        <w:t xml:space="preserve">Расходы на оплату труда. </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Кроме прочих расходов работодатель, у которого работают инвалиды, имеет право увеличить расходы на оплату труда. Согласно пункту 23 статьи 255 Налогового кодекса расходы на доплаты инвалидам, предусмотренные законодательством РФ, включаются в расходы на оплату труда, учитываемые при определении налогооблагаемой прибыли. Примером может служить доплата до размера прежнего заработка при переводе инвалида, который подвергся радиационному воздействию вследствие чернобыльской катастрофы, по медицинским показаниям на нижеоплачиваемую работу (п. 4 ст. 14 Федерального закона от 15.05.91 N 1244-1 "О социальной защите граждан, подвергшихся воздействию радиации вследствие катастрофы на Чернобыльской АЭС"). Эти доплаты работник-инвалид получает до момента восстановления трудоспособности.</w:t>
      </w:r>
    </w:p>
    <w:p w:rsidR="00AC208D" w:rsidRPr="004D739E" w:rsidRDefault="00B933AF" w:rsidP="004D739E">
      <w:pPr>
        <w:spacing w:after="0" w:line="360" w:lineRule="auto"/>
        <w:ind w:firstLine="567"/>
        <w:jc w:val="both"/>
        <w:rPr>
          <w:rFonts w:ascii="Times New Roman" w:eastAsia="Times New Roman" w:hAnsi="Times New Roman" w:cs="Times New Roman"/>
          <w:b/>
          <w:sz w:val="24"/>
          <w:szCs w:val="24"/>
          <w:lang w:eastAsia="ru-RU"/>
        </w:rPr>
      </w:pPr>
      <w:r w:rsidRPr="004D739E">
        <w:rPr>
          <w:rFonts w:ascii="Times New Roman" w:eastAsia="Times New Roman" w:hAnsi="Times New Roman" w:cs="Times New Roman"/>
          <w:b/>
          <w:sz w:val="24"/>
          <w:szCs w:val="24"/>
          <w:lang w:eastAsia="ru-RU"/>
        </w:rPr>
        <w:t xml:space="preserve">НДФЛ </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Налоговый вычет 3000р. в месяц с 3/платы инвалидам Великой Отечественной войны; инвалидам I, II и III групп вследствие ранения, контузии или увечья, полученных при защите СССР или РФ и 500р. в месяц инвалидам детства; инвалидам I и II групп. Кроме того, не облагаются НДФЛ следующие выплаты: </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Cambria Math" w:eastAsia="Times New Roman" w:hAnsi="Cambria Math" w:cs="Cambria Math"/>
          <w:sz w:val="24"/>
          <w:szCs w:val="24"/>
          <w:lang w:eastAsia="ru-RU"/>
        </w:rPr>
        <w:t>⋅</w:t>
      </w:r>
      <w:r w:rsidRPr="004D739E">
        <w:rPr>
          <w:rFonts w:ascii="Times New Roman" w:eastAsia="Times New Roman" w:hAnsi="Times New Roman" w:cs="Times New Roman"/>
          <w:sz w:val="24"/>
          <w:szCs w:val="24"/>
          <w:lang w:eastAsia="ru-RU"/>
        </w:rPr>
        <w:t xml:space="preserve"> стоимость путевок инвалидам в санаторно-курортные и оздоровительные учреждения (кроме туристских), которые приобретены за счет средств, оставшихся в распоряжении работодателя после уплаты налога на прибыль (п. 9 ст. 217 НК РФ);</w:t>
      </w:r>
    </w:p>
    <w:p w:rsidR="00AC208D" w:rsidRPr="004D739E" w:rsidRDefault="00B933AF" w:rsidP="004D739E">
      <w:pPr>
        <w:pStyle w:val="a4"/>
        <w:numPr>
          <w:ilvl w:val="0"/>
          <w:numId w:val="4"/>
        </w:numPr>
        <w:spacing w:after="0" w:line="360" w:lineRule="auto"/>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суммы, потраченные организацией на технические средства профилактики и реабилитации работников-инвалидов - слуховые аппараты, протезы и т. д. (п. 22 ст. 217 НК РФ); </w:t>
      </w:r>
    </w:p>
    <w:p w:rsidR="00AC208D" w:rsidRPr="004D739E" w:rsidRDefault="00B933AF" w:rsidP="004D739E">
      <w:pPr>
        <w:pStyle w:val="a4"/>
        <w:numPr>
          <w:ilvl w:val="0"/>
          <w:numId w:val="4"/>
        </w:numPr>
        <w:spacing w:after="0" w:line="360" w:lineRule="auto"/>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материальная помощь, полученная инвалидами-пенсионерами от бывшего работодателя в пределах 4000 руб. (п. 28 ст. 217 НК РФ). Сумма материальной помощи, превышающая 4000 руб., облагается НДФЛ. Удержать и перечислить его в бюджет должна фирма, которая выплатила деньги; </w:t>
      </w:r>
    </w:p>
    <w:p w:rsidR="00AC208D" w:rsidRDefault="00B933AF" w:rsidP="004D739E">
      <w:pPr>
        <w:pStyle w:val="a4"/>
        <w:numPr>
          <w:ilvl w:val="0"/>
          <w:numId w:val="4"/>
        </w:numPr>
        <w:spacing w:after="0" w:line="360" w:lineRule="auto"/>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стоимость медикаментов, которую возместили инвалидам, в пределах 4000 руб. (п. 28 ст. 217 НК РФ). Льготой можно воспользоваться только в том случае, если лекарства назначены врачом и есть документы, подтверждающие их покупку. </w:t>
      </w:r>
    </w:p>
    <w:p w:rsidR="003A1DD3" w:rsidRDefault="003A1DD3" w:rsidP="00F33F5B">
      <w:pPr>
        <w:pStyle w:val="a4"/>
        <w:spacing w:after="0" w:line="360" w:lineRule="auto"/>
        <w:ind w:left="1350"/>
        <w:jc w:val="both"/>
        <w:rPr>
          <w:rFonts w:ascii="Times New Roman" w:eastAsia="Times New Roman" w:hAnsi="Times New Roman" w:cs="Times New Roman"/>
          <w:sz w:val="24"/>
          <w:szCs w:val="24"/>
          <w:lang w:eastAsia="ru-RU"/>
        </w:rPr>
      </w:pPr>
    </w:p>
    <w:p w:rsidR="00F33F5B" w:rsidRPr="004D739E" w:rsidRDefault="00F33F5B" w:rsidP="00F33F5B">
      <w:pPr>
        <w:pStyle w:val="a4"/>
        <w:spacing w:after="0" w:line="360" w:lineRule="auto"/>
        <w:ind w:left="1350"/>
        <w:jc w:val="both"/>
        <w:rPr>
          <w:rFonts w:ascii="Times New Roman" w:eastAsia="Times New Roman" w:hAnsi="Times New Roman" w:cs="Times New Roman"/>
          <w:sz w:val="24"/>
          <w:szCs w:val="24"/>
          <w:lang w:eastAsia="ru-RU"/>
        </w:rPr>
      </w:pPr>
      <w:bookmarkStart w:id="0" w:name="_GoBack"/>
      <w:bookmarkEnd w:id="0"/>
    </w:p>
    <w:p w:rsidR="00AC208D" w:rsidRPr="004D739E" w:rsidRDefault="00B933AF" w:rsidP="004D739E">
      <w:pPr>
        <w:spacing w:after="0" w:line="360" w:lineRule="auto"/>
        <w:ind w:firstLine="567"/>
        <w:jc w:val="both"/>
        <w:rPr>
          <w:rFonts w:ascii="Times New Roman" w:eastAsia="Times New Roman" w:hAnsi="Times New Roman" w:cs="Times New Roman"/>
          <w:b/>
          <w:sz w:val="24"/>
          <w:szCs w:val="24"/>
          <w:lang w:eastAsia="ru-RU"/>
        </w:rPr>
      </w:pPr>
      <w:r w:rsidRPr="004D739E">
        <w:rPr>
          <w:rFonts w:ascii="Times New Roman" w:eastAsia="Times New Roman" w:hAnsi="Times New Roman" w:cs="Times New Roman"/>
          <w:b/>
          <w:sz w:val="24"/>
          <w:szCs w:val="24"/>
          <w:lang w:eastAsia="ru-RU"/>
        </w:rPr>
        <w:t xml:space="preserve">Транспортный налог </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Снижение ставки налога на одну лошадиную силу на 50 % для пенсионеров и инвалидов - владельцев легковых автомобилей, приобретших транспортное средство самостоятельно, с мощностью двигателя до 150 л.с. включительно (если свыше, то налог уплачива</w:t>
      </w:r>
      <w:r w:rsidR="00AC208D" w:rsidRPr="004D739E">
        <w:rPr>
          <w:rFonts w:ascii="Times New Roman" w:eastAsia="Times New Roman" w:hAnsi="Times New Roman" w:cs="Times New Roman"/>
          <w:sz w:val="24"/>
          <w:szCs w:val="24"/>
          <w:lang w:eastAsia="ru-RU"/>
        </w:rPr>
        <w:t xml:space="preserve">ется на общих основаниях). </w:t>
      </w:r>
    </w:p>
    <w:p w:rsidR="00AC208D" w:rsidRPr="003A1DD3" w:rsidRDefault="00AC208D" w:rsidP="003A1DD3">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В</w:t>
      </w:r>
      <w:r w:rsidR="00B933AF" w:rsidRPr="004D739E">
        <w:rPr>
          <w:rFonts w:ascii="Times New Roman" w:eastAsia="Times New Roman" w:hAnsi="Times New Roman" w:cs="Times New Roman"/>
          <w:sz w:val="24"/>
          <w:szCs w:val="24"/>
          <w:lang w:eastAsia="ru-RU"/>
        </w:rPr>
        <w:t xml:space="preserve"> отдельных регионах: инвалиды 1-2 группы, ветераны ВОВ с мощностью двигателя до 150 л.с. включительно освобождаются от уплаты данного налога.</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b/>
          <w:sz w:val="24"/>
          <w:szCs w:val="24"/>
          <w:lang w:eastAsia="ru-RU"/>
        </w:rPr>
        <w:t>Земельный налог</w:t>
      </w:r>
      <w:r w:rsidRPr="004D739E">
        <w:rPr>
          <w:rFonts w:ascii="Times New Roman" w:eastAsia="Times New Roman" w:hAnsi="Times New Roman" w:cs="Times New Roman"/>
          <w:sz w:val="24"/>
          <w:szCs w:val="24"/>
          <w:lang w:eastAsia="ru-RU"/>
        </w:rPr>
        <w:t xml:space="preserve"> </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Инвалидам детства, инвалидам Великой Отечественной </w:t>
      </w:r>
      <w:proofErr w:type="gramStart"/>
      <w:r w:rsidRPr="004D739E">
        <w:rPr>
          <w:rFonts w:ascii="Times New Roman" w:eastAsia="Times New Roman" w:hAnsi="Times New Roman" w:cs="Times New Roman"/>
          <w:sz w:val="24"/>
          <w:szCs w:val="24"/>
          <w:lang w:eastAsia="ru-RU"/>
        </w:rPr>
        <w:t>войны</w:t>
      </w:r>
      <w:proofErr w:type="gramEnd"/>
      <w:r w:rsidRPr="004D739E">
        <w:rPr>
          <w:rFonts w:ascii="Times New Roman" w:eastAsia="Times New Roman" w:hAnsi="Times New Roman" w:cs="Times New Roman"/>
          <w:sz w:val="24"/>
          <w:szCs w:val="24"/>
          <w:lang w:eastAsia="ru-RU"/>
        </w:rPr>
        <w:t xml:space="preserve"> а также лицам, которые имеют I и II группу инвалидности («бессрочную» - установленную до 1 января 2004 года без вынесения заключения о степени ограничения способности к трудовой деятельности) налоговая база уменьшается на не облагаемую налогом сумму в размере 10 000 рублей, если земельный участок в собственности указанных лиц. </w:t>
      </w:r>
    </w:p>
    <w:p w:rsidR="00AC208D" w:rsidRPr="004D739E" w:rsidRDefault="00B933AF" w:rsidP="004D739E">
      <w:pPr>
        <w:spacing w:after="0" w:line="360" w:lineRule="auto"/>
        <w:ind w:firstLine="567"/>
        <w:jc w:val="both"/>
        <w:rPr>
          <w:rFonts w:ascii="Times New Roman" w:eastAsia="Times New Roman" w:hAnsi="Times New Roman" w:cs="Times New Roman"/>
          <w:b/>
          <w:sz w:val="24"/>
          <w:szCs w:val="24"/>
          <w:lang w:eastAsia="ru-RU"/>
        </w:rPr>
      </w:pPr>
      <w:r w:rsidRPr="004D739E">
        <w:rPr>
          <w:rFonts w:ascii="Times New Roman" w:eastAsia="Times New Roman" w:hAnsi="Times New Roman" w:cs="Times New Roman"/>
          <w:b/>
          <w:sz w:val="24"/>
          <w:szCs w:val="24"/>
          <w:lang w:eastAsia="ru-RU"/>
        </w:rPr>
        <w:t>Налог на имущество физических лиц</w:t>
      </w:r>
    </w:p>
    <w:p w:rsidR="00AC208D" w:rsidRPr="004D739E" w:rsidRDefault="00AC208D"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Налог на имущество физических лиц</w:t>
      </w:r>
      <w:r w:rsidRPr="004D739E">
        <w:rPr>
          <w:rFonts w:ascii="Times New Roman" w:eastAsia="Times New Roman" w:hAnsi="Times New Roman" w:cs="Times New Roman"/>
          <w:b/>
          <w:sz w:val="24"/>
          <w:szCs w:val="24"/>
          <w:lang w:eastAsia="ru-RU"/>
        </w:rPr>
        <w:t xml:space="preserve"> </w:t>
      </w:r>
      <w:r w:rsidRPr="004D739E">
        <w:rPr>
          <w:rFonts w:ascii="Times New Roman" w:eastAsia="Times New Roman" w:hAnsi="Times New Roman" w:cs="Times New Roman"/>
          <w:sz w:val="24"/>
          <w:szCs w:val="24"/>
          <w:lang w:eastAsia="ru-RU"/>
        </w:rPr>
        <w:t>н</w:t>
      </w:r>
      <w:r w:rsidR="00B933AF" w:rsidRPr="004D739E">
        <w:rPr>
          <w:rFonts w:ascii="Times New Roman" w:eastAsia="Times New Roman" w:hAnsi="Times New Roman" w:cs="Times New Roman"/>
          <w:sz w:val="24"/>
          <w:szCs w:val="24"/>
          <w:lang w:eastAsia="ru-RU"/>
        </w:rPr>
        <w:t xml:space="preserve">е платят инвалиды I и II групп, инвалиды с детства. </w:t>
      </w:r>
    </w:p>
    <w:p w:rsidR="00AC208D" w:rsidRPr="004D739E" w:rsidRDefault="00B933AF" w:rsidP="004D739E">
      <w:pPr>
        <w:spacing w:after="0" w:line="360" w:lineRule="auto"/>
        <w:ind w:firstLine="567"/>
        <w:jc w:val="both"/>
        <w:rPr>
          <w:rFonts w:ascii="Times New Roman" w:eastAsia="Times New Roman" w:hAnsi="Times New Roman" w:cs="Times New Roman"/>
          <w:b/>
          <w:sz w:val="24"/>
          <w:szCs w:val="24"/>
          <w:lang w:eastAsia="ru-RU"/>
        </w:rPr>
      </w:pPr>
      <w:r w:rsidRPr="004D739E">
        <w:rPr>
          <w:rFonts w:ascii="Times New Roman" w:eastAsia="Times New Roman" w:hAnsi="Times New Roman" w:cs="Times New Roman"/>
          <w:b/>
          <w:sz w:val="24"/>
          <w:szCs w:val="24"/>
          <w:lang w:eastAsia="ru-RU"/>
        </w:rPr>
        <w:t xml:space="preserve">Госпошлины </w:t>
      </w:r>
    </w:p>
    <w:p w:rsidR="00AC208D" w:rsidRPr="004D739E" w:rsidRDefault="00B933AF" w:rsidP="004D739E">
      <w:pPr>
        <w:spacing w:after="0" w:line="360" w:lineRule="auto"/>
        <w:ind w:firstLine="567"/>
        <w:jc w:val="both"/>
        <w:rPr>
          <w:rFonts w:ascii="Times New Roman" w:eastAsia="Times New Roman" w:hAnsi="Times New Roman" w:cs="Times New Roman"/>
          <w:sz w:val="24"/>
          <w:szCs w:val="24"/>
          <w:lang w:eastAsia="ru-RU"/>
        </w:rPr>
      </w:pPr>
      <w:r w:rsidRPr="004D739E">
        <w:rPr>
          <w:rFonts w:ascii="Times New Roman" w:eastAsia="Times New Roman" w:hAnsi="Times New Roman" w:cs="Times New Roman"/>
          <w:sz w:val="24"/>
          <w:szCs w:val="24"/>
          <w:lang w:eastAsia="ru-RU"/>
        </w:rPr>
        <w:t xml:space="preserve">Освобождаются инвалиды 1, 2 группы от пошлины "за обращении в суды общей юрисдикции", "за подачу имущественного иска на сумму ущерба менее 1 </w:t>
      </w:r>
      <w:proofErr w:type="gramStart"/>
      <w:r w:rsidRPr="004D739E">
        <w:rPr>
          <w:rFonts w:ascii="Times New Roman" w:eastAsia="Times New Roman" w:hAnsi="Times New Roman" w:cs="Times New Roman"/>
          <w:sz w:val="24"/>
          <w:szCs w:val="24"/>
          <w:lang w:eastAsia="ru-RU"/>
        </w:rPr>
        <w:t>млн</w:t>
      </w:r>
      <w:proofErr w:type="gramEnd"/>
      <w:r w:rsidRPr="004D739E">
        <w:rPr>
          <w:rFonts w:ascii="Times New Roman" w:eastAsia="Times New Roman" w:hAnsi="Times New Roman" w:cs="Times New Roman"/>
          <w:sz w:val="24"/>
          <w:szCs w:val="24"/>
          <w:lang w:eastAsia="ru-RU"/>
        </w:rPr>
        <w:t>". Инвалиды первой и второй группы получают льготу 5</w:t>
      </w:r>
      <w:r w:rsidR="00AC208D" w:rsidRPr="004D739E">
        <w:rPr>
          <w:rFonts w:ascii="Times New Roman" w:eastAsia="Times New Roman" w:hAnsi="Times New Roman" w:cs="Times New Roman"/>
          <w:sz w:val="24"/>
          <w:szCs w:val="24"/>
          <w:lang w:eastAsia="ru-RU"/>
        </w:rPr>
        <w:t>0% на все нотариальные услуги.</w:t>
      </w:r>
    </w:p>
    <w:p w:rsidR="00AC208D" w:rsidRPr="004D739E" w:rsidRDefault="00AC208D" w:rsidP="00AC208D">
      <w:pPr>
        <w:pStyle w:val="1"/>
        <w:spacing w:line="360" w:lineRule="auto"/>
        <w:rPr>
          <w:rFonts w:ascii="Times New Roman" w:hAnsi="Times New Roman" w:cs="Times New Roman"/>
          <w:sz w:val="28"/>
          <w:szCs w:val="24"/>
        </w:rPr>
      </w:pPr>
      <w:r w:rsidRPr="004D739E">
        <w:rPr>
          <w:rFonts w:ascii="Times New Roman" w:hAnsi="Times New Roman" w:cs="Times New Roman"/>
          <w:sz w:val="28"/>
          <w:szCs w:val="24"/>
        </w:rPr>
        <w:t>Льготы работающим инвалидам (инвалидам 2 и 3 группы)</w:t>
      </w:r>
    </w:p>
    <w:p w:rsidR="00AC208D" w:rsidRPr="00AC208D" w:rsidRDefault="00AC208D" w:rsidP="00E801C8">
      <w:pPr>
        <w:pStyle w:val="a5"/>
        <w:spacing w:line="360" w:lineRule="auto"/>
        <w:ind w:firstLine="567"/>
        <w:jc w:val="both"/>
      </w:pPr>
      <w:r w:rsidRPr="00AC208D">
        <w:t xml:space="preserve">Инвалиды имеют ряд льгот, предусмотренных законодательством, которые непременно следует отразить в трудовом договоре. Например, для инвалидов I и II групп устанавливается сокращенная продолжительность рабочего времени – не более 35 часов в неделю (ч. 3 ст. 23 Закона № 181, ч. 1 ст. 92 ТК РФ). </w:t>
      </w:r>
    </w:p>
    <w:p w:rsidR="00AC208D" w:rsidRPr="00AC208D" w:rsidRDefault="00AC208D" w:rsidP="00AC208D">
      <w:pPr>
        <w:pStyle w:val="a5"/>
        <w:spacing w:line="360" w:lineRule="auto"/>
        <w:ind w:firstLine="567"/>
        <w:jc w:val="both"/>
      </w:pPr>
      <w:r w:rsidRPr="00AC208D">
        <w:t xml:space="preserve">Инвалиду предоставляется ежегодный отпуск не менее 30 календарных дней, т.е. удлиненный основной отпуск (ст. 23 Закона № 181), а также отпуск без сохранения заработной платы до 60 календарных дней в году (ст. 128 ТК РФ). </w:t>
      </w:r>
    </w:p>
    <w:p w:rsidR="00AC208D" w:rsidRPr="00AC208D" w:rsidRDefault="00AC208D" w:rsidP="00AC208D">
      <w:pPr>
        <w:pStyle w:val="a5"/>
        <w:spacing w:line="360" w:lineRule="auto"/>
        <w:ind w:firstLine="567"/>
        <w:jc w:val="both"/>
      </w:pPr>
      <w:r w:rsidRPr="00AC208D">
        <w:t xml:space="preserve">Ст. 96 ТК РФ установлен запрет привлекать инвалидов к работе в ночное время. Инвалиды могут привлекаться к работе в ночное время (ч. 5 ст. 96 ТК РФ), к сверхурочным работам (ч. 5 ст. 99 ТК РФ) только с их письменного согласия и при </w:t>
      </w:r>
      <w:r w:rsidRPr="00AC208D">
        <w:lastRenderedPageBreak/>
        <w:t xml:space="preserve">условии, что такие работы не запрещены им по состоянию здоровья в соответствии с медицинским заключением. При этом они должны быть под роспись ознакомлены со своим правом отказаться от сверхурочных работ. </w:t>
      </w:r>
    </w:p>
    <w:p w:rsidR="00FF28B6" w:rsidRPr="00AC208D" w:rsidRDefault="00FF28B6" w:rsidP="00AC208D">
      <w:pPr>
        <w:spacing w:line="360" w:lineRule="auto"/>
        <w:jc w:val="both"/>
        <w:rPr>
          <w:rFonts w:ascii="Times New Roman" w:hAnsi="Times New Roman" w:cs="Times New Roman"/>
          <w:sz w:val="24"/>
          <w:szCs w:val="24"/>
        </w:rPr>
      </w:pPr>
    </w:p>
    <w:sectPr w:rsidR="00FF28B6" w:rsidRPr="00AC208D" w:rsidSect="008B41E6">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3115"/>
    <w:multiLevelType w:val="hybridMultilevel"/>
    <w:tmpl w:val="6AF491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A7C42B8"/>
    <w:multiLevelType w:val="hybridMultilevel"/>
    <w:tmpl w:val="E294E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A735BB"/>
    <w:multiLevelType w:val="hybridMultilevel"/>
    <w:tmpl w:val="9110AFD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783E4504"/>
    <w:multiLevelType w:val="hybridMultilevel"/>
    <w:tmpl w:val="CEDC7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779"/>
    <w:rsid w:val="001300F1"/>
    <w:rsid w:val="003A1DD3"/>
    <w:rsid w:val="004D739E"/>
    <w:rsid w:val="008B41E6"/>
    <w:rsid w:val="008D4BB4"/>
    <w:rsid w:val="00902424"/>
    <w:rsid w:val="009B1779"/>
    <w:rsid w:val="00A15D0F"/>
    <w:rsid w:val="00AC208D"/>
    <w:rsid w:val="00AD6696"/>
    <w:rsid w:val="00B13834"/>
    <w:rsid w:val="00B933AF"/>
    <w:rsid w:val="00C20210"/>
    <w:rsid w:val="00D92130"/>
    <w:rsid w:val="00E801C8"/>
    <w:rsid w:val="00F33F5B"/>
    <w:rsid w:val="00FD239A"/>
    <w:rsid w:val="00FF2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9A"/>
  </w:style>
  <w:style w:type="paragraph" w:styleId="1">
    <w:name w:val="heading 1"/>
    <w:basedOn w:val="a"/>
    <w:next w:val="a"/>
    <w:link w:val="10"/>
    <w:uiPriority w:val="9"/>
    <w:qFormat/>
    <w:rsid w:val="009B1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779"/>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9B1779"/>
    <w:rPr>
      <w:color w:val="0000FF"/>
      <w:u w:val="single"/>
    </w:rPr>
  </w:style>
  <w:style w:type="paragraph" w:styleId="a4">
    <w:name w:val="List Paragraph"/>
    <w:basedOn w:val="a"/>
    <w:uiPriority w:val="34"/>
    <w:qFormat/>
    <w:rsid w:val="009B1779"/>
    <w:pPr>
      <w:ind w:left="720"/>
      <w:contextualSpacing/>
    </w:pPr>
  </w:style>
  <w:style w:type="paragraph" w:styleId="a5">
    <w:name w:val="Normal (Web)"/>
    <w:basedOn w:val="a"/>
    <w:uiPriority w:val="99"/>
    <w:unhideWhenUsed/>
    <w:rsid w:val="00FF2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C20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C20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C20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C208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49112531">
      <w:bodyDiv w:val="1"/>
      <w:marLeft w:val="0"/>
      <w:marRight w:val="0"/>
      <w:marTop w:val="0"/>
      <w:marBottom w:val="0"/>
      <w:divBdr>
        <w:top w:val="none" w:sz="0" w:space="0" w:color="auto"/>
        <w:left w:val="none" w:sz="0" w:space="0" w:color="auto"/>
        <w:bottom w:val="none" w:sz="0" w:space="0" w:color="auto"/>
        <w:right w:val="none" w:sz="0" w:space="0" w:color="auto"/>
      </w:divBdr>
    </w:div>
    <w:div w:id="146939025">
      <w:bodyDiv w:val="1"/>
      <w:marLeft w:val="0"/>
      <w:marRight w:val="0"/>
      <w:marTop w:val="0"/>
      <w:marBottom w:val="0"/>
      <w:divBdr>
        <w:top w:val="none" w:sz="0" w:space="0" w:color="auto"/>
        <w:left w:val="none" w:sz="0" w:space="0" w:color="auto"/>
        <w:bottom w:val="none" w:sz="0" w:space="0" w:color="auto"/>
        <w:right w:val="none" w:sz="0" w:space="0" w:color="auto"/>
      </w:divBdr>
      <w:divsChild>
        <w:div w:id="172231371">
          <w:marLeft w:val="0"/>
          <w:marRight w:val="0"/>
          <w:marTop w:val="0"/>
          <w:marBottom w:val="0"/>
          <w:divBdr>
            <w:top w:val="none" w:sz="0" w:space="0" w:color="auto"/>
            <w:left w:val="none" w:sz="0" w:space="0" w:color="auto"/>
            <w:bottom w:val="none" w:sz="0" w:space="0" w:color="auto"/>
            <w:right w:val="none" w:sz="0" w:space="0" w:color="auto"/>
          </w:divBdr>
          <w:divsChild>
            <w:div w:id="2117095047">
              <w:marLeft w:val="0"/>
              <w:marRight w:val="0"/>
              <w:marTop w:val="0"/>
              <w:marBottom w:val="0"/>
              <w:divBdr>
                <w:top w:val="none" w:sz="0" w:space="0" w:color="auto"/>
                <w:left w:val="none" w:sz="0" w:space="0" w:color="auto"/>
                <w:bottom w:val="none" w:sz="0" w:space="0" w:color="auto"/>
                <w:right w:val="none" w:sz="0" w:space="0" w:color="auto"/>
              </w:divBdr>
              <w:divsChild>
                <w:div w:id="2059433148">
                  <w:marLeft w:val="0"/>
                  <w:marRight w:val="0"/>
                  <w:marTop w:val="0"/>
                  <w:marBottom w:val="0"/>
                  <w:divBdr>
                    <w:top w:val="none" w:sz="0" w:space="0" w:color="auto"/>
                    <w:left w:val="none" w:sz="0" w:space="0" w:color="auto"/>
                    <w:bottom w:val="none" w:sz="0" w:space="0" w:color="auto"/>
                    <w:right w:val="none" w:sz="0" w:space="0" w:color="auto"/>
                  </w:divBdr>
                  <w:divsChild>
                    <w:div w:id="17298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0794">
              <w:marLeft w:val="0"/>
              <w:marRight w:val="0"/>
              <w:marTop w:val="0"/>
              <w:marBottom w:val="0"/>
              <w:divBdr>
                <w:top w:val="none" w:sz="0" w:space="0" w:color="auto"/>
                <w:left w:val="none" w:sz="0" w:space="0" w:color="auto"/>
                <w:bottom w:val="none" w:sz="0" w:space="0" w:color="auto"/>
                <w:right w:val="none" w:sz="0" w:space="0" w:color="auto"/>
              </w:divBdr>
              <w:divsChild>
                <w:div w:id="10206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8250">
      <w:bodyDiv w:val="1"/>
      <w:marLeft w:val="0"/>
      <w:marRight w:val="0"/>
      <w:marTop w:val="0"/>
      <w:marBottom w:val="0"/>
      <w:divBdr>
        <w:top w:val="none" w:sz="0" w:space="0" w:color="auto"/>
        <w:left w:val="none" w:sz="0" w:space="0" w:color="auto"/>
        <w:bottom w:val="none" w:sz="0" w:space="0" w:color="auto"/>
        <w:right w:val="none" w:sz="0" w:space="0" w:color="auto"/>
      </w:divBdr>
      <w:divsChild>
        <w:div w:id="1934976798">
          <w:marLeft w:val="0"/>
          <w:marRight w:val="0"/>
          <w:marTop w:val="0"/>
          <w:marBottom w:val="0"/>
          <w:divBdr>
            <w:top w:val="none" w:sz="0" w:space="0" w:color="auto"/>
            <w:left w:val="none" w:sz="0" w:space="0" w:color="auto"/>
            <w:bottom w:val="none" w:sz="0" w:space="0" w:color="auto"/>
            <w:right w:val="none" w:sz="0" w:space="0" w:color="auto"/>
          </w:divBdr>
          <w:divsChild>
            <w:div w:id="1936589619">
              <w:marLeft w:val="0"/>
              <w:marRight w:val="0"/>
              <w:marTop w:val="0"/>
              <w:marBottom w:val="0"/>
              <w:divBdr>
                <w:top w:val="none" w:sz="0" w:space="0" w:color="auto"/>
                <w:left w:val="none" w:sz="0" w:space="0" w:color="auto"/>
                <w:bottom w:val="none" w:sz="0" w:space="0" w:color="auto"/>
                <w:right w:val="none" w:sz="0" w:space="0" w:color="auto"/>
              </w:divBdr>
              <w:divsChild>
                <w:div w:id="1427769754">
                  <w:marLeft w:val="0"/>
                  <w:marRight w:val="0"/>
                  <w:marTop w:val="0"/>
                  <w:marBottom w:val="0"/>
                  <w:divBdr>
                    <w:top w:val="none" w:sz="0" w:space="0" w:color="auto"/>
                    <w:left w:val="none" w:sz="0" w:space="0" w:color="auto"/>
                    <w:bottom w:val="none" w:sz="0" w:space="0" w:color="auto"/>
                    <w:right w:val="none" w:sz="0" w:space="0" w:color="auto"/>
                  </w:divBdr>
                  <w:divsChild>
                    <w:div w:id="121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296">
              <w:marLeft w:val="0"/>
              <w:marRight w:val="0"/>
              <w:marTop w:val="0"/>
              <w:marBottom w:val="0"/>
              <w:divBdr>
                <w:top w:val="none" w:sz="0" w:space="0" w:color="auto"/>
                <w:left w:val="none" w:sz="0" w:space="0" w:color="auto"/>
                <w:bottom w:val="none" w:sz="0" w:space="0" w:color="auto"/>
                <w:right w:val="none" w:sz="0" w:space="0" w:color="auto"/>
              </w:divBdr>
              <w:divsChild>
                <w:div w:id="11044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101">
      <w:bodyDiv w:val="1"/>
      <w:marLeft w:val="0"/>
      <w:marRight w:val="0"/>
      <w:marTop w:val="0"/>
      <w:marBottom w:val="0"/>
      <w:divBdr>
        <w:top w:val="none" w:sz="0" w:space="0" w:color="auto"/>
        <w:left w:val="none" w:sz="0" w:space="0" w:color="auto"/>
        <w:bottom w:val="none" w:sz="0" w:space="0" w:color="auto"/>
        <w:right w:val="none" w:sz="0" w:space="0" w:color="auto"/>
      </w:divBdr>
      <w:divsChild>
        <w:div w:id="1936209898">
          <w:marLeft w:val="0"/>
          <w:marRight w:val="0"/>
          <w:marTop w:val="0"/>
          <w:marBottom w:val="0"/>
          <w:divBdr>
            <w:top w:val="none" w:sz="0" w:space="0" w:color="auto"/>
            <w:left w:val="none" w:sz="0" w:space="0" w:color="auto"/>
            <w:bottom w:val="none" w:sz="0" w:space="0" w:color="auto"/>
            <w:right w:val="none" w:sz="0" w:space="0" w:color="auto"/>
          </w:divBdr>
        </w:div>
      </w:divsChild>
    </w:div>
    <w:div w:id="637303299">
      <w:bodyDiv w:val="1"/>
      <w:marLeft w:val="0"/>
      <w:marRight w:val="0"/>
      <w:marTop w:val="0"/>
      <w:marBottom w:val="0"/>
      <w:divBdr>
        <w:top w:val="none" w:sz="0" w:space="0" w:color="auto"/>
        <w:left w:val="none" w:sz="0" w:space="0" w:color="auto"/>
        <w:bottom w:val="none" w:sz="0" w:space="0" w:color="auto"/>
        <w:right w:val="none" w:sz="0" w:space="0" w:color="auto"/>
      </w:divBdr>
      <w:divsChild>
        <w:div w:id="2066025751">
          <w:marLeft w:val="0"/>
          <w:marRight w:val="0"/>
          <w:marTop w:val="0"/>
          <w:marBottom w:val="0"/>
          <w:divBdr>
            <w:top w:val="none" w:sz="0" w:space="0" w:color="auto"/>
            <w:left w:val="none" w:sz="0" w:space="0" w:color="auto"/>
            <w:bottom w:val="none" w:sz="0" w:space="0" w:color="auto"/>
            <w:right w:val="none" w:sz="0" w:space="0" w:color="auto"/>
          </w:divBdr>
        </w:div>
      </w:divsChild>
    </w:div>
    <w:div w:id="788553592">
      <w:bodyDiv w:val="1"/>
      <w:marLeft w:val="0"/>
      <w:marRight w:val="0"/>
      <w:marTop w:val="0"/>
      <w:marBottom w:val="0"/>
      <w:divBdr>
        <w:top w:val="none" w:sz="0" w:space="0" w:color="auto"/>
        <w:left w:val="none" w:sz="0" w:space="0" w:color="auto"/>
        <w:bottom w:val="none" w:sz="0" w:space="0" w:color="auto"/>
        <w:right w:val="none" w:sz="0" w:space="0" w:color="auto"/>
      </w:divBdr>
      <w:divsChild>
        <w:div w:id="496070271">
          <w:marLeft w:val="0"/>
          <w:marRight w:val="0"/>
          <w:marTop w:val="0"/>
          <w:marBottom w:val="0"/>
          <w:divBdr>
            <w:top w:val="none" w:sz="0" w:space="0" w:color="auto"/>
            <w:left w:val="none" w:sz="0" w:space="0" w:color="auto"/>
            <w:bottom w:val="none" w:sz="0" w:space="0" w:color="auto"/>
            <w:right w:val="none" w:sz="0" w:space="0" w:color="auto"/>
          </w:divBdr>
        </w:div>
      </w:divsChild>
    </w:div>
    <w:div w:id="1072384577">
      <w:bodyDiv w:val="1"/>
      <w:marLeft w:val="0"/>
      <w:marRight w:val="0"/>
      <w:marTop w:val="0"/>
      <w:marBottom w:val="0"/>
      <w:divBdr>
        <w:top w:val="none" w:sz="0" w:space="0" w:color="auto"/>
        <w:left w:val="none" w:sz="0" w:space="0" w:color="auto"/>
        <w:bottom w:val="none" w:sz="0" w:space="0" w:color="auto"/>
        <w:right w:val="none" w:sz="0" w:space="0" w:color="auto"/>
      </w:divBdr>
    </w:div>
    <w:div w:id="1290285943">
      <w:bodyDiv w:val="1"/>
      <w:marLeft w:val="0"/>
      <w:marRight w:val="0"/>
      <w:marTop w:val="0"/>
      <w:marBottom w:val="0"/>
      <w:divBdr>
        <w:top w:val="none" w:sz="0" w:space="0" w:color="auto"/>
        <w:left w:val="none" w:sz="0" w:space="0" w:color="auto"/>
        <w:bottom w:val="none" w:sz="0" w:space="0" w:color="auto"/>
        <w:right w:val="none" w:sz="0" w:space="0" w:color="auto"/>
      </w:divBdr>
      <w:divsChild>
        <w:div w:id="40982086">
          <w:marLeft w:val="0"/>
          <w:marRight w:val="0"/>
          <w:marTop w:val="0"/>
          <w:marBottom w:val="0"/>
          <w:divBdr>
            <w:top w:val="none" w:sz="0" w:space="0" w:color="auto"/>
            <w:left w:val="none" w:sz="0" w:space="0" w:color="auto"/>
            <w:bottom w:val="none" w:sz="0" w:space="0" w:color="auto"/>
            <w:right w:val="none" w:sz="0" w:space="0" w:color="auto"/>
          </w:divBdr>
        </w:div>
      </w:divsChild>
    </w:div>
    <w:div w:id="2018068947">
      <w:bodyDiv w:val="1"/>
      <w:marLeft w:val="0"/>
      <w:marRight w:val="0"/>
      <w:marTop w:val="0"/>
      <w:marBottom w:val="0"/>
      <w:divBdr>
        <w:top w:val="none" w:sz="0" w:space="0" w:color="auto"/>
        <w:left w:val="none" w:sz="0" w:space="0" w:color="auto"/>
        <w:bottom w:val="none" w:sz="0" w:space="0" w:color="auto"/>
        <w:right w:val="none" w:sz="0" w:space="0" w:color="auto"/>
      </w:divBdr>
      <w:divsChild>
        <w:div w:id="1264613197">
          <w:marLeft w:val="0"/>
          <w:marRight w:val="0"/>
          <w:marTop w:val="0"/>
          <w:marBottom w:val="0"/>
          <w:divBdr>
            <w:top w:val="none" w:sz="0" w:space="0" w:color="auto"/>
            <w:left w:val="none" w:sz="0" w:space="0" w:color="auto"/>
            <w:bottom w:val="none" w:sz="0" w:space="0" w:color="auto"/>
            <w:right w:val="none" w:sz="0" w:space="0" w:color="auto"/>
          </w:divBdr>
        </w:div>
      </w:divsChild>
    </w:div>
    <w:div w:id="2137332544">
      <w:bodyDiv w:val="1"/>
      <w:marLeft w:val="0"/>
      <w:marRight w:val="0"/>
      <w:marTop w:val="0"/>
      <w:marBottom w:val="0"/>
      <w:divBdr>
        <w:top w:val="none" w:sz="0" w:space="0" w:color="auto"/>
        <w:left w:val="none" w:sz="0" w:space="0" w:color="auto"/>
        <w:bottom w:val="none" w:sz="0" w:space="0" w:color="auto"/>
        <w:right w:val="none" w:sz="0" w:space="0" w:color="auto"/>
      </w:divBdr>
      <w:divsChild>
        <w:div w:id="1401367892">
          <w:marLeft w:val="0"/>
          <w:marRight w:val="0"/>
          <w:marTop w:val="0"/>
          <w:marBottom w:val="0"/>
          <w:divBdr>
            <w:top w:val="none" w:sz="0" w:space="0" w:color="auto"/>
            <w:left w:val="none" w:sz="0" w:space="0" w:color="auto"/>
            <w:bottom w:val="none" w:sz="0" w:space="0" w:color="auto"/>
            <w:right w:val="none" w:sz="0" w:space="0" w:color="auto"/>
          </w:divBdr>
        </w:div>
      </w:divsChild>
    </w:div>
    <w:div w:id="2139836593">
      <w:bodyDiv w:val="1"/>
      <w:marLeft w:val="0"/>
      <w:marRight w:val="0"/>
      <w:marTop w:val="0"/>
      <w:marBottom w:val="0"/>
      <w:divBdr>
        <w:top w:val="none" w:sz="0" w:space="0" w:color="auto"/>
        <w:left w:val="none" w:sz="0" w:space="0" w:color="auto"/>
        <w:bottom w:val="none" w:sz="0" w:space="0" w:color="auto"/>
        <w:right w:val="none" w:sz="0" w:space="0" w:color="auto"/>
      </w:divBdr>
      <w:divsChild>
        <w:div w:id="203253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oty-expert.ru/wp-content/uploads/2016/08/%D0%A4%D0%97-%E2%84%96178-%D0%BE%D1%82-17.07.1999.rtf" TargetMode="External"/><Relationship Id="rId13" Type="http://schemas.openxmlformats.org/officeDocument/2006/relationships/hyperlink" Target="http://www.metro.spb.ru/cnblt41.html" TargetMode="External"/><Relationship Id="rId3" Type="http://schemas.openxmlformats.org/officeDocument/2006/relationships/settings" Target="settings.xml"/><Relationship Id="rId7" Type="http://schemas.openxmlformats.org/officeDocument/2006/relationships/hyperlink" Target="http://lgoty-expert.ru/wp-content/uploads/2016/08/%D0%BF%D1%80%D0%B0%D0%B2%D0%B8%D1%82%D0%B5%D0%BB%D1%8C%D1%81%D1%82%D0%B2%D0%B5%D0%BD%D0%BD%D0%BE%D0%B3%D0%BE-%D0%BF%D0%BE%D1%81%D1%82%D0%B0%D0%BD%D0%BE%D0%B2%D0%BB%D0%B5%D0%BD%D0%B8%D1%8F-%E2%84%9695-%D0%BE%D1%82-20.02.2006.rtf" TargetMode="External"/><Relationship Id="rId12" Type="http://schemas.openxmlformats.org/officeDocument/2006/relationships/hyperlink" Target="http://orgp.spb.ru/%d0%bf%d0%b5%d1%80%d0%b2%d0%b8%d1%87%d0%bd%d0%b0%d1%8f-%d0%b2%d1%8b%d0%b4%d0%b0%d1%87%d0%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goty-expert.ru/wp-content/uploads/2016/02/N-181-%D0%A4%D0%97.docx" TargetMode="External"/><Relationship Id="rId11" Type="http://schemas.openxmlformats.org/officeDocument/2006/relationships/hyperlink" Target="http://www.metro.spb.ru/cnblt4a.html" TargetMode="External"/><Relationship Id="rId5" Type="http://schemas.openxmlformats.org/officeDocument/2006/relationships/hyperlink" Target="http://lgoty-expert.ru/wp-content/uploads/2015/11/%D0%A2%D0%9A-%D0%A0%D0%A4.docx" TargetMode="External"/><Relationship Id="rId15" Type="http://schemas.openxmlformats.org/officeDocument/2006/relationships/fontTable" Target="fontTable.xml"/><Relationship Id="rId10" Type="http://schemas.openxmlformats.org/officeDocument/2006/relationships/hyperlink" Target="http://lgoty-expert.ru/wp-content/uploads/2016/08/%D0%A0%D0%B0%D1%81%D0%BF%D0%BE%D1%80%D1%8F%D0%B6%D0%B5%D0%BD%D0%B8%D0%B5-%D0%BF%D1%80%D0%B0%D0%B2%D0%B8%D1%82%D0%B5%D0%BB%D1%8C%D1%81%D1%82%D0%B2%D0%B0-%E2%84%962347-%D1%80-%D0%BE%D1%82-30.12.2005.docx" TargetMode="External"/><Relationship Id="rId4" Type="http://schemas.openxmlformats.org/officeDocument/2006/relationships/webSettings" Target="webSettings.xml"/><Relationship Id="rId9" Type="http://schemas.openxmlformats.org/officeDocument/2006/relationships/hyperlink" Target="http://lgoty-expert.ru/wp-content/uploads/2016/08/%D0%9F%D1%80%D0%B8%D0%BA%D0%B0%D0%B7_%D0%9C%D0%B8%D0%BD%D0%B7%D0%B4%D1%80%D0%B0%D0%B2%D0%B0_%D0%A0%D0%BE%D1%81%D1%81%D0%B8%D0%B8_%D0%BE%D1%82_20_%D0%B4%D0%B5%D0%BA%D0%B0%D0%B1%D1%80%D1%8F_2012_%D0%B3._%E2%84%961175%D0%BD.pdf" TargetMode="External"/><Relationship Id="rId14" Type="http://schemas.openxmlformats.org/officeDocument/2006/relationships/hyperlink" Target="http://www.favt.ru/dejatelnost-vozdushnye-perevozki-subsid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 Burmistrov</dc:creator>
  <cp:keywords/>
  <dc:description/>
  <cp:lastModifiedBy>Савинов</cp:lastModifiedBy>
  <cp:revision>11</cp:revision>
  <dcterms:created xsi:type="dcterms:W3CDTF">2017-04-18T19:33:00Z</dcterms:created>
  <dcterms:modified xsi:type="dcterms:W3CDTF">2017-05-02T13:07:00Z</dcterms:modified>
</cp:coreProperties>
</file>