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B3C7" w14:textId="77777777" w:rsidR="00D02E7E" w:rsidRDefault="00D02E7E" w:rsidP="00D02E7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42B1">
        <w:rPr>
          <w:rFonts w:ascii="Times New Roman" w:hAnsi="Times New Roman"/>
          <w:sz w:val="24"/>
          <w:szCs w:val="24"/>
        </w:rPr>
        <w:t>Приложение 2</w:t>
      </w:r>
    </w:p>
    <w:p w14:paraId="1CCC93F7" w14:textId="77777777" w:rsidR="00CE42B1" w:rsidRPr="00CE42B1" w:rsidRDefault="00CE42B1" w:rsidP="00D02E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F5526D2" w14:textId="77777777" w:rsidR="00D02E7E" w:rsidRPr="00D02E7E" w:rsidRDefault="00D02E7E" w:rsidP="00D02E7E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D02E7E">
        <w:rPr>
          <w:rFonts w:ascii="Times New Roman" w:hAnsi="Times New Roman"/>
          <w:color w:val="0070C0"/>
          <w:sz w:val="24"/>
          <w:szCs w:val="24"/>
        </w:rPr>
        <w:t>ОБРАЗЕЦ</w:t>
      </w:r>
    </w:p>
    <w:p w14:paraId="30BF3A0E" w14:textId="77777777" w:rsidR="00D02E7E" w:rsidRDefault="00D02E7E" w:rsidP="00D02E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А. А.,</w:t>
      </w:r>
    </w:p>
    <w:p w14:paraId="3322F6FD" w14:textId="77777777" w:rsidR="00D02E7E" w:rsidRDefault="00D02E7E" w:rsidP="00D02E7E">
      <w:pPr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Екатеринбургская академия современного искусства</w:t>
      </w:r>
    </w:p>
    <w:p w14:paraId="5F6A21D3" w14:textId="77777777" w:rsidR="00D02E7E" w:rsidRDefault="00D02E7E" w:rsidP="00D02E7E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mxhekiwc</w:t>
      </w:r>
      <w:proofErr w:type="spellEnd"/>
      <w:r>
        <w:rPr>
          <w:rFonts w:ascii="Times New Roman" w:hAnsi="Times New Roman"/>
          <w:sz w:val="24"/>
          <w:szCs w:val="24"/>
        </w:rPr>
        <w:t>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jfz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5A0744C" w14:textId="77777777" w:rsidR="00D02E7E" w:rsidRDefault="00D02E7E" w:rsidP="00D02E7E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79A3683" w14:textId="77777777" w:rsidR="00D02E7E" w:rsidRPr="002E734D" w:rsidRDefault="00CA6883" w:rsidP="00D02E7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Ivanov A.A.</w:t>
      </w:r>
      <w:r w:rsidR="00D02E7E" w:rsidRPr="002E734D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722A348D" w14:textId="77777777" w:rsidR="00D02E7E" w:rsidRDefault="00D02E7E" w:rsidP="00D02E7E">
      <w:pPr>
        <w:spacing w:after="0"/>
        <w:jc w:val="right"/>
        <w:rPr>
          <w:rFonts w:ascii="Times New Roman" w:eastAsia="Calibri" w:hAnsi="Times New Roman"/>
          <w:i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i/>
          <w:sz w:val="24"/>
          <w:szCs w:val="24"/>
          <w:lang w:val="en"/>
        </w:rPr>
        <w:t>Ekaterinburg Academy of Contemporary Art</w:t>
      </w:r>
    </w:p>
    <w:p w14:paraId="582EF3E4" w14:textId="77777777" w:rsidR="00D02E7E" w:rsidRPr="002E734D" w:rsidRDefault="00D02E7E" w:rsidP="00D02E7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mxhekiwc</w:t>
      </w:r>
      <w:proofErr w:type="spellEnd"/>
      <w:r w:rsidRPr="002E734D">
        <w:rPr>
          <w:rFonts w:ascii="Times New Roman" w:hAnsi="Times New Roman"/>
          <w:sz w:val="24"/>
          <w:szCs w:val="24"/>
        </w:rPr>
        <w:t>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jfz</w:t>
      </w:r>
      <w:proofErr w:type="spellEnd"/>
      <w:r w:rsidRPr="002E734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E734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C4F569C" w14:textId="77777777" w:rsidR="00D02E7E" w:rsidRPr="002E734D" w:rsidRDefault="00D02E7E" w:rsidP="00D02E7E">
      <w:pPr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ABA5DEA" w14:textId="77777777" w:rsidR="00D02E7E" w:rsidRDefault="00D02E7E" w:rsidP="00D02E7E">
      <w:pPr>
        <w:spacing w:after="0"/>
        <w:ind w:right="14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СТОПАМ Р. ФЛОРИДЫ</w:t>
      </w:r>
    </w:p>
    <w:p w14:paraId="4AB1992C" w14:textId="77777777" w:rsidR="00D02E7E" w:rsidRDefault="00D02E7E" w:rsidP="00D02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E0B8C" w14:textId="77777777" w:rsidR="00D02E7E" w:rsidRDefault="00D02E7E" w:rsidP="00D02E7E">
      <w:pPr>
        <w:spacing w:after="0"/>
        <w:ind w:right="141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Аннотация.</w:t>
      </w:r>
      <w:r>
        <w:rPr>
          <w:rFonts w:ascii="Times New Roman" w:hAnsi="Times New Roman"/>
          <w:sz w:val="20"/>
          <w:szCs w:val="20"/>
        </w:rPr>
        <w:t xml:space="preserve"> Систематизируются и обобщаются научные статьи и материалы научно-практических конференций 2010–2018 гг., посвященных феномену «открытого города». Формулируются подходы к его изучению.</w:t>
      </w:r>
    </w:p>
    <w:p w14:paraId="3F1DB62D" w14:textId="77777777" w:rsidR="00D02E7E" w:rsidRDefault="00D02E7E" w:rsidP="00D02E7E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Ключевые слова:</w:t>
      </w:r>
      <w:r>
        <w:rPr>
          <w:rFonts w:ascii="Times New Roman" w:hAnsi="Times New Roman"/>
          <w:sz w:val="20"/>
          <w:szCs w:val="20"/>
        </w:rPr>
        <w:t xml:space="preserve"> открытый город, научный обзор, научная периодика, материалы конференций</w:t>
      </w:r>
      <w:r>
        <w:rPr>
          <w:rFonts w:ascii="Times New Roman" w:hAnsi="Times New Roman"/>
          <w:sz w:val="20"/>
        </w:rPr>
        <w:t>.</w:t>
      </w:r>
    </w:p>
    <w:p w14:paraId="71E2BEA7" w14:textId="77777777" w:rsidR="00D02E7E" w:rsidRDefault="00D02E7E" w:rsidP="00D02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8F27F" w14:textId="77777777" w:rsidR="00D02E7E" w:rsidRDefault="00D02E7E" w:rsidP="00D02E7E">
      <w:pPr>
        <w:spacing w:after="0"/>
        <w:jc w:val="center"/>
        <w:rPr>
          <w:rFonts w:ascii="Times New Roman" w:eastAsia="Verdana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 THE FOOTSTEPS OF R. FLORIDA</w:t>
      </w:r>
    </w:p>
    <w:p w14:paraId="2C3BC648" w14:textId="77777777" w:rsidR="00D02E7E" w:rsidRDefault="00D02E7E" w:rsidP="00D02E7E">
      <w:pPr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0C329153" w14:textId="77777777" w:rsidR="00D02E7E" w:rsidRDefault="00D02E7E" w:rsidP="00D02E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Abstract.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val="en-US"/>
        </w:rPr>
        <w:t>Scientific articles and materials of academic and research conferences of 2010-2018 devoted to a phenomenon of "the open city" are systematized and generalized. Approaches to its studying are formulated.</w:t>
      </w:r>
    </w:p>
    <w:p w14:paraId="0AFDD67A" w14:textId="77777777" w:rsidR="00D02E7E" w:rsidRDefault="00D02E7E" w:rsidP="00D02E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Keywords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open city, scientific overview, scientific periodical press, materials of conferences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4719B813" w14:textId="77777777" w:rsidR="00D02E7E" w:rsidRDefault="00D02E7E" w:rsidP="00D02E7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B77BC2" w14:textId="77777777" w:rsidR="00D02E7E" w:rsidRDefault="00D02E7E" w:rsidP="00D02E7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[1; 2, с. 86]</w:t>
      </w:r>
      <w:r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(рис. 1).</w:t>
      </w:r>
    </w:p>
    <w:p w14:paraId="5A13868F" w14:textId="77777777" w:rsidR="00D02E7E" w:rsidRDefault="00D02E7E" w:rsidP="00D02E7E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1E07EC" w14:textId="77777777" w:rsidR="00D02E7E" w:rsidRDefault="00D02E7E" w:rsidP="00D02E7E">
      <w:pPr>
        <w:spacing w:after="0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Литература</w:t>
      </w:r>
    </w:p>
    <w:p w14:paraId="2D22B8C2" w14:textId="77777777" w:rsidR="00D02E7E" w:rsidRDefault="00D02E7E" w:rsidP="00D02E7E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816C405" w14:textId="77777777" w:rsidR="00D02E7E" w:rsidRDefault="00D02E7E" w:rsidP="00D02E7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Пронин А. А. В поиске новых культурных городских смыслов и практик / А. А. Пронин // Культура открытого города: новые смыслы и практики: материалы V Всероссийской (с международным участием) научно-практической конференции студентов, аспирантов и молодых ученых (Екатеринбург, 30 </w:t>
      </w:r>
      <w:proofErr w:type="spellStart"/>
      <w:r>
        <w:rPr>
          <w:rFonts w:ascii="Times New Roman" w:hAnsi="Times New Roman"/>
          <w:sz w:val="20"/>
          <w:szCs w:val="20"/>
        </w:rPr>
        <w:t>нояб</w:t>
      </w:r>
      <w:proofErr w:type="spellEnd"/>
      <w:r>
        <w:rPr>
          <w:rFonts w:ascii="Times New Roman" w:hAnsi="Times New Roman"/>
          <w:sz w:val="20"/>
          <w:szCs w:val="20"/>
        </w:rPr>
        <w:t>. – 2 дек. 2017 г.) / науч. ред. А. А. Пронин; Л. Е. Петрова, И. А. </w:t>
      </w:r>
      <w:proofErr w:type="spellStart"/>
      <w:r>
        <w:rPr>
          <w:rFonts w:ascii="Times New Roman" w:hAnsi="Times New Roman"/>
          <w:sz w:val="20"/>
          <w:szCs w:val="20"/>
        </w:rPr>
        <w:t>Ахьямова</w:t>
      </w:r>
      <w:proofErr w:type="spellEnd"/>
      <w:r>
        <w:rPr>
          <w:rFonts w:ascii="Times New Roman" w:hAnsi="Times New Roman"/>
          <w:sz w:val="20"/>
          <w:szCs w:val="20"/>
        </w:rPr>
        <w:t>. Екатеринбург: Екатеринбургская академия современного искусства, 2017. С. 4–9.</w:t>
      </w:r>
    </w:p>
    <w:p w14:paraId="0C6AA99E" w14:textId="77777777" w:rsidR="00D02E7E" w:rsidRDefault="00D02E7E" w:rsidP="00D02E7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Ильченко М. С. Проект «Уралмаш»: культурное будущее [пост]индустриальных городов» / М. С. Ильченко, Л. Е. Петрова, А. А. Пронин // Известия высших учебных заведений. Уральский регион. 2017. № 2. С. 144–144.</w:t>
      </w:r>
    </w:p>
    <w:p w14:paraId="72F9D5E8" w14:textId="77777777" w:rsidR="00D02E7E" w:rsidRDefault="00D02E7E" w:rsidP="00D02E7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/>
          <w:sz w:val="20"/>
          <w:szCs w:val="20"/>
        </w:rPr>
        <w:t xml:space="preserve">Лебедев А. Создание навигации для парка «Зарядье» [Эл. ресурс] / А. Лебедев. </w:t>
      </w:r>
      <w:r>
        <w:rPr>
          <w:rFonts w:ascii="Times New Roman" w:eastAsia="Times New Roman" w:hAnsi="Times New Roman"/>
          <w:sz w:val="20"/>
          <w:szCs w:val="20"/>
          <w:lang w:val="en-US"/>
        </w:rPr>
        <w:t>URL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val="en-US"/>
        </w:rPr>
        <w:t>www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artlebedev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zaryadye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  <w:lang w:val="en-US"/>
        </w:rPr>
        <w:t>navigation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  <w:lang w:val="en-US"/>
        </w:rPr>
        <w:t>process</w:t>
      </w:r>
      <w:r>
        <w:rPr>
          <w:rFonts w:ascii="Times New Roman" w:eastAsia="Times New Roman" w:hAnsi="Times New Roman"/>
          <w:sz w:val="20"/>
          <w:szCs w:val="20"/>
        </w:rPr>
        <w:t>/ (дата обращения: 20.06.2018).</w:t>
      </w:r>
    </w:p>
    <w:p w14:paraId="7590185E" w14:textId="77777777" w:rsidR="00D02E7E" w:rsidRPr="007D4819" w:rsidRDefault="00D02E7E" w:rsidP="007D48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E7E" w:rsidRPr="007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36"/>
    <w:rsid w:val="000A10B5"/>
    <w:rsid w:val="00136E16"/>
    <w:rsid w:val="001A0D4C"/>
    <w:rsid w:val="00204CBF"/>
    <w:rsid w:val="002E734D"/>
    <w:rsid w:val="003B3D55"/>
    <w:rsid w:val="003C1E1A"/>
    <w:rsid w:val="003D1655"/>
    <w:rsid w:val="00626B1D"/>
    <w:rsid w:val="00653F64"/>
    <w:rsid w:val="006A1E54"/>
    <w:rsid w:val="006B0049"/>
    <w:rsid w:val="00774B92"/>
    <w:rsid w:val="007D4819"/>
    <w:rsid w:val="007D68FF"/>
    <w:rsid w:val="007F569D"/>
    <w:rsid w:val="00824008"/>
    <w:rsid w:val="008F3676"/>
    <w:rsid w:val="0096285E"/>
    <w:rsid w:val="00AB3212"/>
    <w:rsid w:val="00B61140"/>
    <w:rsid w:val="00C40DAE"/>
    <w:rsid w:val="00CA6883"/>
    <w:rsid w:val="00CE42B1"/>
    <w:rsid w:val="00D02E7E"/>
    <w:rsid w:val="00D16721"/>
    <w:rsid w:val="00D17824"/>
    <w:rsid w:val="00EF6566"/>
    <w:rsid w:val="00F52F2D"/>
    <w:rsid w:val="00F61C73"/>
    <w:rsid w:val="00F82896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CEE8"/>
  <w15:chartTrackingRefBased/>
  <w15:docId w15:val="{D27962AA-AE05-47AD-BD7F-7BB0E39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19"/>
  </w:style>
  <w:style w:type="paragraph" w:styleId="1">
    <w:name w:val="heading 1"/>
    <w:next w:val="a"/>
    <w:link w:val="10"/>
    <w:uiPriority w:val="9"/>
    <w:qFormat/>
    <w:rsid w:val="00D02E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2E7E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ru-RU"/>
    </w:rPr>
  </w:style>
  <w:style w:type="character" w:styleId="a4">
    <w:name w:val="Hyperlink"/>
    <w:basedOn w:val="a0"/>
    <w:uiPriority w:val="99"/>
    <w:unhideWhenUsed/>
    <w:rsid w:val="00F8289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B3D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3D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D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3D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3D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9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46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9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75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 Андрей</dc:creator>
  <cp:keywords/>
  <dc:description/>
  <cp:lastModifiedBy>Васильева Елена Аркадьевна</cp:lastModifiedBy>
  <cp:revision>2</cp:revision>
  <dcterms:created xsi:type="dcterms:W3CDTF">2023-08-29T21:14:00Z</dcterms:created>
  <dcterms:modified xsi:type="dcterms:W3CDTF">2023-08-29T21:14:00Z</dcterms:modified>
</cp:coreProperties>
</file>