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2" w:rsidRDefault="00B50842" w:rsidP="00B50842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15</w:t>
      </w:r>
    </w:p>
    <w:p w:rsidR="00B50842" w:rsidRPr="00F05A29" w:rsidRDefault="00B50842" w:rsidP="00B50842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B50842" w:rsidRPr="0018470A" w:rsidRDefault="00B50842" w:rsidP="00B50842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30188A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30188A">
        <w:rPr>
          <w:rFonts w:ascii="Times New Roman" w:hAnsi="Times New Roman"/>
          <w:b/>
          <w:sz w:val="20"/>
          <w:szCs w:val="20"/>
        </w:rPr>
        <w:t xml:space="preserve">ам </w:t>
      </w:r>
      <w:r w:rsidR="0030188A" w:rsidRPr="0030188A">
        <w:rPr>
          <w:rFonts w:ascii="Times New Roman" w:hAnsi="Times New Roman"/>
          <w:b/>
          <w:sz w:val="20"/>
          <w:szCs w:val="20"/>
        </w:rPr>
        <w:t xml:space="preserve"> Социальная психология и политическая психология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Общая психология и психология личности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Психология развития и образования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Организационная психология и психология менеджмента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Психическое здоровье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Психология</w:t>
      </w:r>
      <w:r w:rsidR="0030188A">
        <w:rPr>
          <w:rFonts w:ascii="Times New Roman" w:hAnsi="Times New Roman"/>
          <w:b/>
          <w:sz w:val="20"/>
          <w:szCs w:val="20"/>
        </w:rPr>
        <w:t>,</w:t>
      </w:r>
      <w:r w:rsidR="0030188A" w:rsidRPr="0030188A">
        <w:t xml:space="preserve"> </w:t>
      </w:r>
      <w:r w:rsidR="0030188A" w:rsidRPr="0030188A">
        <w:rPr>
          <w:rFonts w:ascii="Times New Roman" w:hAnsi="Times New Roman"/>
          <w:b/>
          <w:sz w:val="20"/>
          <w:szCs w:val="20"/>
        </w:rPr>
        <w:t>Клиническая психология</w:t>
      </w:r>
    </w:p>
    <w:p w:rsidR="002A7C10" w:rsidRPr="001249C1" w:rsidRDefault="000B4DF0" w:rsidP="002A7C10">
      <w:pPr>
        <w:pStyle w:val="a5"/>
        <w:tabs>
          <w:tab w:val="left" w:pos="5985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49C1">
        <w:rPr>
          <w:rFonts w:ascii="Times New Roman" w:hAnsi="Times New Roman" w:cs="Times New Roman"/>
          <w:i/>
          <w:iCs/>
          <w:sz w:val="20"/>
          <w:szCs w:val="20"/>
        </w:rPr>
        <w:t>Примечание. За одну и ту же деятельность студент может получить баллы в рамках разных пунктов, но отнесение одной деятельности к разным подпунктам в рамках одного пункта невозможно (например, в пункте 10а выделены подпункты регулярная деятельность* и однократное мероприятие). Достижения студента в рамках каждого пункта, за исключением 7а, суммируются (например, если студент имеет две публикации, баллы начисляются за каждую из них; если студент осуществляет регулярную деятельность* в рамках двух разных мероприятий, баллы начисляются за каждую из них).</w:t>
      </w:r>
      <w:r w:rsidR="002A7C10"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D7B65" w:rsidRPr="001249C1" w:rsidRDefault="002A7C10" w:rsidP="002A7C10">
      <w:pPr>
        <w:pStyle w:val="a5"/>
        <w:tabs>
          <w:tab w:val="left" w:pos="5985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49C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B4DF0" w:rsidRPr="001249C1">
        <w:rPr>
          <w:rFonts w:ascii="Times New Roman" w:hAnsi="Times New Roman" w:cs="Times New Roman"/>
          <w:i/>
          <w:iCs/>
          <w:sz w:val="20"/>
          <w:szCs w:val="20"/>
        </w:rPr>
        <w:t>*Под регулярной деятельностью понимается деятельность в рамках одного мероприятия, которая осуществляется не реже, чем 1 раз в месяц в течение не менее двух месяцев подряд.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7А.</w:t>
      </w:r>
      <w:r w:rsidR="002A7C10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</w:t>
      </w:r>
      <w:proofErr w:type="gramStart"/>
      <w:r w:rsidRPr="001249C1">
        <w:rPr>
          <w:rFonts w:ascii="Times New Roman" w:hAnsi="Times New Roman" w:cs="Times New Roman"/>
          <w:sz w:val="20"/>
          <w:szCs w:val="20"/>
        </w:rPr>
        <w:t>"и</w:t>
      </w:r>
      <w:proofErr w:type="gramEnd"/>
      <w:r w:rsidRPr="001249C1">
        <w:rPr>
          <w:rFonts w:ascii="Times New Roman" w:hAnsi="Times New Roman" w:cs="Times New Roman"/>
          <w:sz w:val="20"/>
          <w:szCs w:val="20"/>
        </w:rPr>
        <w:t xml:space="preserve"> "хорошо"при наличии не менее 50 процентов оценок "отлично".</w:t>
      </w:r>
    </w:p>
    <w:tbl>
      <w:tblPr>
        <w:tblStyle w:val="TableNormal"/>
        <w:tblW w:w="155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17"/>
        <w:gridCol w:w="8076"/>
      </w:tblGrid>
      <w:tr w:rsidR="007D7B65" w:rsidRPr="001249C1">
        <w:trPr>
          <w:trHeight w:val="200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D7B65" w:rsidRPr="001249C1">
        <w:trPr>
          <w:trHeight w:val="200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4,8 – 4,99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D7B65" w:rsidRPr="001249C1">
        <w:trPr>
          <w:trHeight w:val="200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4,7 – 4,79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D7B65" w:rsidRPr="001249C1">
        <w:trPr>
          <w:trHeight w:val="200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4,57 – 4,69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D7B65" w:rsidRPr="001249C1">
        <w:trPr>
          <w:trHeight w:val="200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4,5 -4,56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7Б.</w:t>
      </w:r>
      <w:r w:rsidR="002A7C10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</w:p>
    <w:tbl>
      <w:tblPr>
        <w:tblStyle w:val="TableNormal"/>
        <w:tblW w:w="155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54"/>
        <w:gridCol w:w="8039"/>
      </w:tblGrid>
      <w:tr w:rsidR="007D7B65" w:rsidRPr="001249C1">
        <w:trPr>
          <w:trHeight w:val="200"/>
        </w:trPr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Мероприятия до поступления в вуз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D7B65" w:rsidRPr="001249C1">
        <w:trPr>
          <w:trHeight w:val="200"/>
        </w:trPr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Мероприятия по специальности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D7B65" w:rsidRPr="001249C1" w:rsidTr="001249C1">
        <w:trPr>
          <w:trHeight w:val="132"/>
        </w:trPr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Конкурс межвузовского обмена</w:t>
            </w:r>
          </w:p>
        </w:tc>
        <w:tc>
          <w:tcPr>
            <w:tcW w:w="8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9А.</w:t>
      </w:r>
      <w:r w:rsidR="002A7C10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Получение студентом в течение 2 лет, предшествующих назначению повышенной стипендии:</w:t>
      </w:r>
    </w:p>
    <w:p w:rsidR="007D7B65" w:rsidRPr="001249C1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</w:p>
    <w:p w:rsidR="007D7B65" w:rsidRPr="001249C1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7D7B65" w:rsidRPr="001249C1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 xml:space="preserve">гранта на выполнение </w:t>
      </w:r>
      <w:proofErr w:type="gramStart"/>
      <w:r w:rsidR="002A7C10" w:rsidRPr="001249C1">
        <w:rPr>
          <w:rFonts w:ascii="Times New Roman" w:hAnsi="Times New Roman" w:cs="Times New Roman"/>
          <w:sz w:val="20"/>
          <w:szCs w:val="20"/>
        </w:rPr>
        <w:t>научно-исследовательской</w:t>
      </w:r>
      <w:proofErr w:type="gramEnd"/>
      <w:r w:rsidR="002A7C10" w:rsidRPr="001249C1"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1249C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Normal"/>
        <w:tblW w:w="1559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997"/>
        <w:gridCol w:w="2596"/>
      </w:tblGrid>
      <w:tr w:rsidR="007D7B65" w:rsidRPr="001249C1" w:rsidTr="001249C1">
        <w:trPr>
          <w:trHeight w:val="200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Награда конкурса ВКР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7D7B65" w:rsidRPr="001249C1" w:rsidTr="001249C1">
        <w:trPr>
          <w:trHeight w:val="302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Награда за лучшее представление результатов научно-исследовательской работы на конференции, семинаре или ином подобном мероприятии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Балл за представление * 2</w:t>
            </w:r>
          </w:p>
        </w:tc>
      </w:tr>
      <w:tr w:rsidR="007D7B65" w:rsidRPr="001249C1" w:rsidTr="001249C1">
        <w:trPr>
          <w:trHeight w:val="200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Иной приз за результаты научно-исследовательской работы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D7B65" w:rsidRPr="001249C1" w:rsidTr="001249C1">
        <w:trPr>
          <w:trHeight w:val="200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Патент/свидетельство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2A7C1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00"/>
              </w:rPr>
              <w:t>80</w:t>
            </w:r>
          </w:p>
        </w:tc>
      </w:tr>
      <w:tr w:rsidR="007D7B65" w:rsidRPr="001249C1" w:rsidTr="001249C1">
        <w:trPr>
          <w:trHeight w:val="80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Участие в гранте на выполнение НИР в качестве руководителя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00"/>
              </w:rPr>
              <w:t>60</w:t>
            </w:r>
          </w:p>
        </w:tc>
      </w:tr>
      <w:tr w:rsidR="007D7B65" w:rsidRPr="001249C1" w:rsidTr="001249C1">
        <w:trPr>
          <w:trHeight w:val="200"/>
          <w:jc w:val="center"/>
        </w:trPr>
        <w:tc>
          <w:tcPr>
            <w:tcW w:w="1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Участие в гранте на выполнение НИР в качестве исполнителя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00"/>
              </w:rPr>
              <w:t>30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9Б.</w:t>
      </w:r>
      <w:r w:rsidR="002A7C10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</w:t>
      </w:r>
      <w:r w:rsidR="002A7C10" w:rsidRPr="001249C1">
        <w:rPr>
          <w:rFonts w:ascii="Times New Roman" w:hAnsi="Times New Roman" w:cs="Times New Roman"/>
          <w:sz w:val="20"/>
          <w:szCs w:val="20"/>
        </w:rPr>
        <w:t>назначению повышенной стипендии</w:t>
      </w:r>
      <w:r w:rsidRPr="001249C1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Normal"/>
        <w:tblW w:w="15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81"/>
        <w:gridCol w:w="2269"/>
        <w:gridCol w:w="5132"/>
        <w:gridCol w:w="5131"/>
      </w:tblGrid>
      <w:tr w:rsidR="007D7B65" w:rsidRPr="001249C1">
        <w:trPr>
          <w:trHeight w:val="20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Тезисы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Статья в издании, не рецензируемом ВАК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Статья в издании, рецензируемом ВАК</w:t>
            </w:r>
          </w:p>
        </w:tc>
      </w:tr>
      <w:tr w:rsidR="007D7B65" w:rsidRPr="001249C1">
        <w:trPr>
          <w:trHeight w:val="20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D7B65" w:rsidRPr="001249C1">
        <w:trPr>
          <w:trHeight w:val="20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9В.</w:t>
      </w:r>
      <w:r w:rsidR="002A7C10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tbl>
      <w:tblPr>
        <w:tblStyle w:val="TableNormal"/>
        <w:tblW w:w="15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94"/>
        <w:gridCol w:w="2835"/>
        <w:gridCol w:w="2268"/>
        <w:gridCol w:w="2317"/>
      </w:tblGrid>
      <w:tr w:rsidR="007D7B65" w:rsidRPr="001249C1" w:rsidTr="001249C1">
        <w:trPr>
          <w:trHeight w:val="200"/>
        </w:trPr>
        <w:tc>
          <w:tcPr>
            <w:tcW w:w="1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На иностранном языке</w:t>
            </w:r>
          </w:p>
        </w:tc>
      </w:tr>
      <w:tr w:rsidR="007D7B65" w:rsidRPr="001249C1" w:rsidTr="001249C1">
        <w:trPr>
          <w:trHeight w:val="200"/>
        </w:trPr>
        <w:tc>
          <w:tcPr>
            <w:tcW w:w="1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Выступление на научном семинаре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Стендовый доклад на научной школе/конференции и ином мероприятии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10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12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Устный доклад на научной школе/конференции и ином мероприятии: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12</w:t>
            </w:r>
          </w:p>
        </w:tc>
      </w:tr>
      <w:tr w:rsidR="007D7B65" w:rsidRPr="001249C1" w:rsidTr="001249C1">
        <w:trPr>
          <w:trHeight w:val="200"/>
        </w:trPr>
        <w:tc>
          <w:tcPr>
            <w:tcW w:w="8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16</w:t>
            </w:r>
          </w:p>
        </w:tc>
      </w:tr>
    </w:tbl>
    <w:p w:rsidR="007D7B65" w:rsidRPr="0030188A" w:rsidRDefault="000B4DF0" w:rsidP="002A7C10">
      <w:pPr>
        <w:pStyle w:val="a5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10А.</w:t>
      </w:r>
      <w:r w:rsidR="002A7C10" w:rsidRPr="0030188A">
        <w:rPr>
          <w:rFonts w:ascii="Times New Roman" w:hAnsi="Times New Roman" w:cs="Times New Roman"/>
          <w:sz w:val="18"/>
          <w:szCs w:val="20"/>
        </w:rPr>
        <w:t xml:space="preserve"> </w:t>
      </w:r>
      <w:r w:rsidRPr="0030188A">
        <w:rPr>
          <w:rFonts w:ascii="Times New Roman" w:hAnsi="Times New Roman" w:cs="Times New Roman"/>
          <w:sz w:val="18"/>
          <w:szCs w:val="20"/>
        </w:rPr>
        <w:t>Систематическое участие студента в проведении (обеспечении проведения):</w:t>
      </w:r>
    </w:p>
    <w:p w:rsidR="007D7B65" w:rsidRPr="0030188A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7D7B65" w:rsidRPr="0030188A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7D7B65" w:rsidRPr="0030188A" w:rsidRDefault="000B4DF0" w:rsidP="002A7C10">
      <w:pPr>
        <w:pStyle w:val="a5"/>
        <w:numPr>
          <w:ilvl w:val="0"/>
          <w:numId w:val="3"/>
        </w:numPr>
        <w:tabs>
          <w:tab w:val="num" w:pos="714"/>
        </w:tabs>
        <w:ind w:left="714" w:hanging="357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общественно значимых культурно-массовых мероприятий.</w:t>
      </w:r>
    </w:p>
    <w:p w:rsidR="007D7B65" w:rsidRPr="0030188A" w:rsidRDefault="000B4DF0" w:rsidP="002A7C10">
      <w:pPr>
        <w:pStyle w:val="a5"/>
        <w:ind w:left="357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30188A">
        <w:rPr>
          <w:rFonts w:ascii="Times New Roman" w:hAnsi="Times New Roman" w:cs="Times New Roman"/>
          <w:i/>
          <w:iCs/>
          <w:sz w:val="18"/>
          <w:szCs w:val="20"/>
        </w:rPr>
        <w:t>Примечания. В данном пункте учитывается деятельность студента в течение года, предшествующего назначению повышенной стипендии. Для получения баллов за этот пункт необходима как минимум 1 регулярная деятельность*, либо 2 однократных мероприятия. Повышающий коэффициент для руководителя мероприятия равен 2 (баллы руководителя за конкретное мероприятие удваиваются).</w:t>
      </w:r>
    </w:p>
    <w:tbl>
      <w:tblPr>
        <w:tblStyle w:val="TableNormal"/>
        <w:tblW w:w="15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52"/>
        <w:gridCol w:w="3119"/>
        <w:gridCol w:w="2976"/>
        <w:gridCol w:w="284"/>
        <w:gridCol w:w="2692"/>
        <w:gridCol w:w="2890"/>
      </w:tblGrid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Участие в однократном мероприятии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Регулярная деятельность*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1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больше одного дня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2-6 месяцев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7-12 месяцев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6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10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30</w:t>
            </w:r>
          </w:p>
        </w:tc>
      </w:tr>
    </w:tbl>
    <w:p w:rsidR="007D7B65" w:rsidRPr="0030188A" w:rsidRDefault="000B4DF0" w:rsidP="002A7C10">
      <w:pPr>
        <w:pStyle w:val="a5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10Б.</w:t>
      </w:r>
      <w:r w:rsidR="002A7C10" w:rsidRPr="0030188A">
        <w:rPr>
          <w:rFonts w:ascii="Times New Roman" w:hAnsi="Times New Roman" w:cs="Times New Roman"/>
          <w:sz w:val="18"/>
          <w:szCs w:val="20"/>
        </w:rPr>
        <w:t xml:space="preserve"> </w:t>
      </w:r>
      <w:r w:rsidRPr="0030188A">
        <w:rPr>
          <w:rFonts w:ascii="Times New Roman" w:hAnsi="Times New Roman" w:cs="Times New Roman"/>
          <w:sz w:val="18"/>
          <w:szCs w:val="20"/>
        </w:rPr>
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образования).</w:t>
      </w:r>
    </w:p>
    <w:p w:rsidR="007D7B65" w:rsidRPr="0030188A" w:rsidRDefault="000B4DF0" w:rsidP="002A7C10">
      <w:pPr>
        <w:pStyle w:val="a5"/>
        <w:ind w:left="357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30188A">
        <w:rPr>
          <w:rFonts w:ascii="Times New Roman" w:hAnsi="Times New Roman" w:cs="Times New Roman"/>
          <w:i/>
          <w:iCs/>
          <w:sz w:val="18"/>
          <w:szCs w:val="20"/>
        </w:rPr>
        <w:t>Примечания. В данном пункте учитывается деятельность студента в течение года, предшествующего назначению повышенной стипендии. В рамках этого пункта учитывается только  регулярная деятельность*. Повышающий коэффициент для руководителя (главного редактора) равен 2 (баллы руководителя за конкретное мероприятие удваиваются).</w:t>
      </w:r>
    </w:p>
    <w:tbl>
      <w:tblPr>
        <w:tblStyle w:val="TableNormal"/>
        <w:tblW w:w="15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209"/>
        <w:gridCol w:w="4536"/>
        <w:gridCol w:w="4869"/>
      </w:tblGrid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Регулярная деятельность* в течение 2-6 месяцев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Регулярная деятельность* в течение 7-12 месяцев</w:t>
            </w:r>
          </w:p>
        </w:tc>
      </w:tr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Информирование через социальные сети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</w:tr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Информирование через сайты факультета/вуза,</w:t>
            </w:r>
            <w:r w:rsid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 xml:space="preserve"> </w:t>
            </w: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участие в разработке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4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10</w:t>
            </w:r>
          </w:p>
        </w:tc>
      </w:tr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Участие в выпуске газеты/журнала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15</w:t>
            </w:r>
          </w:p>
        </w:tc>
      </w:tr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Организация радиовещания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</w:tr>
      <w:tr w:rsidR="007D7B65" w:rsidRPr="001249C1" w:rsidTr="001249C1">
        <w:trPr>
          <w:trHeight w:val="200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Организация телевещания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25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10В.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Участие (членство) студента в общественных организациях в течение года, предшествующего назначению повышенной стипендии.</w:t>
      </w:r>
    </w:p>
    <w:tbl>
      <w:tblPr>
        <w:tblStyle w:val="TableNormal"/>
        <w:tblW w:w="155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336"/>
        <w:gridCol w:w="7257"/>
      </w:tblGrid>
      <w:tr w:rsidR="007D7B65" w:rsidRPr="001249C1" w:rsidTr="001249C1">
        <w:trPr>
          <w:trHeight w:val="2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общественной организации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D7B65" w:rsidRPr="001249C1" w:rsidTr="001249C1">
        <w:trPr>
          <w:trHeight w:val="200"/>
        </w:trPr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Руководитель в общественной организации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</w:tbl>
    <w:p w:rsidR="007D7B65" w:rsidRPr="001249C1" w:rsidRDefault="000B4DF0" w:rsidP="001249C1">
      <w:pPr>
        <w:pStyle w:val="a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10Г.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Систематическое участие студента в обеспечении защиты прав студентов.</w:t>
      </w:r>
      <w:r w:rsid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в данном пункте учитывается деятельность студента в течение </w:t>
      </w:r>
      <w:r w:rsidR="001249C1"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1 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>года, предшествующего назначению повышенной стипендии.</w:t>
      </w:r>
    </w:p>
    <w:tbl>
      <w:tblPr>
        <w:tblStyle w:val="TableNormal"/>
        <w:tblW w:w="155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351"/>
        <w:gridCol w:w="7242"/>
      </w:tblGrid>
      <w:tr w:rsidR="007D7B65" w:rsidRPr="001249C1" w:rsidTr="0030188A">
        <w:trPr>
          <w:trHeight w:val="17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Староста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D7B65" w:rsidRPr="001249C1" w:rsidTr="0030188A">
        <w:trPr>
          <w:trHeight w:val="17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Профорг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D7B65" w:rsidRPr="001249C1" w:rsidTr="0030188A">
        <w:trPr>
          <w:trHeight w:val="17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Член студенческого совета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D7B65" w:rsidRPr="001249C1" w:rsidTr="0030188A">
        <w:trPr>
          <w:trHeight w:val="17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Представитель в советах и комиссиях факультета/университета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D7B65" w:rsidRPr="001249C1" w:rsidTr="0030188A">
        <w:trPr>
          <w:trHeight w:val="170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sz w:val="20"/>
                <w:szCs w:val="20"/>
              </w:rPr>
              <w:t>Иная подобная деятельность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7B65" w:rsidRPr="001249C1" w:rsidRDefault="000B4DF0" w:rsidP="0030188A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</w:tbl>
    <w:p w:rsidR="007D7B65" w:rsidRPr="0030188A" w:rsidRDefault="000B4DF0" w:rsidP="002A7C10">
      <w:pPr>
        <w:pStyle w:val="a5"/>
        <w:jc w:val="both"/>
        <w:rPr>
          <w:rFonts w:ascii="Times New Roman" w:hAnsi="Times New Roman" w:cs="Times New Roman"/>
          <w:sz w:val="18"/>
          <w:szCs w:val="20"/>
        </w:rPr>
      </w:pPr>
      <w:r w:rsidRPr="0030188A">
        <w:rPr>
          <w:rFonts w:ascii="Times New Roman" w:hAnsi="Times New Roman" w:cs="Times New Roman"/>
          <w:sz w:val="18"/>
          <w:szCs w:val="20"/>
        </w:rPr>
        <w:t>10Д.</w:t>
      </w:r>
      <w:r w:rsidR="001249C1" w:rsidRPr="0030188A">
        <w:rPr>
          <w:rFonts w:ascii="Times New Roman" w:hAnsi="Times New Roman" w:cs="Times New Roman"/>
          <w:sz w:val="18"/>
          <w:szCs w:val="20"/>
        </w:rPr>
        <w:t xml:space="preserve"> </w:t>
      </w:r>
      <w:r w:rsidRPr="0030188A">
        <w:rPr>
          <w:rFonts w:ascii="Times New Roman" w:hAnsi="Times New Roman" w:cs="Times New Roman"/>
          <w:sz w:val="18"/>
          <w:szCs w:val="20"/>
        </w:rPr>
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</w:t>
      </w:r>
      <w:r w:rsidR="001249C1" w:rsidRPr="0030188A">
        <w:rPr>
          <w:rFonts w:ascii="Times New Roman" w:hAnsi="Times New Roman" w:cs="Times New Roman"/>
          <w:sz w:val="18"/>
          <w:szCs w:val="20"/>
        </w:rPr>
        <w:t>и иной аналогичной деятельности</w:t>
      </w:r>
      <w:r w:rsidRPr="0030188A">
        <w:rPr>
          <w:rFonts w:ascii="Times New Roman" w:hAnsi="Times New Roman" w:cs="Times New Roman"/>
          <w:sz w:val="18"/>
          <w:szCs w:val="20"/>
        </w:rPr>
        <w:t>.</w:t>
      </w:r>
    </w:p>
    <w:p w:rsidR="007D7B65" w:rsidRPr="0030188A" w:rsidRDefault="000B4DF0" w:rsidP="002A7C10">
      <w:pPr>
        <w:pStyle w:val="a5"/>
        <w:ind w:left="357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30188A">
        <w:rPr>
          <w:rFonts w:ascii="Times New Roman" w:hAnsi="Times New Roman" w:cs="Times New Roman"/>
          <w:i/>
          <w:iCs/>
          <w:sz w:val="18"/>
          <w:szCs w:val="20"/>
        </w:rPr>
        <w:lastRenderedPageBreak/>
        <w:t>Примечания. В данном пункте учитывается деятельность студента в течение года, предшествующего назначению повышенной стипендии. Для получения баллов за этот пункт необходима как минимум 1 регулярная деятельность*, либо 2 однократных мероприятия. Повышающий коэффициент для руководителя мероприятия равен 2 (баллы руководителя за конкретное мероприятие удваиваются).</w:t>
      </w:r>
    </w:p>
    <w:tbl>
      <w:tblPr>
        <w:tblStyle w:val="TableNormal"/>
        <w:tblW w:w="15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52"/>
        <w:gridCol w:w="3119"/>
        <w:gridCol w:w="2976"/>
        <w:gridCol w:w="284"/>
        <w:gridCol w:w="2692"/>
        <w:gridCol w:w="2890"/>
      </w:tblGrid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Участие в однократном мероприятии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Регулярная деятельность*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1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больше одного дня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2-6 месяцев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7-12 месяцев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6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10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30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Однократная сдача крови</w:t>
            </w:r>
          </w:p>
        </w:tc>
        <w:tc>
          <w:tcPr>
            <w:tcW w:w="11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ind w:firstLine="1310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 xml:space="preserve"> 2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11А.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мероприятия.</w:t>
      </w:r>
    </w:p>
    <w:tbl>
      <w:tblPr>
        <w:tblStyle w:val="TableNormal"/>
        <w:tblW w:w="15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807"/>
        <w:gridCol w:w="7807"/>
      </w:tblGrid>
      <w:tr w:rsidR="007D7B65" w:rsidRPr="001249C1">
        <w:trPr>
          <w:trHeight w:val="20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</w:tr>
      <w:tr w:rsidR="007D7B65" w:rsidRPr="001249C1">
        <w:trPr>
          <w:trHeight w:val="20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10</w:t>
            </w:r>
          </w:p>
        </w:tc>
      </w:tr>
      <w:tr w:rsidR="007D7B65" w:rsidRPr="001249C1">
        <w:trPr>
          <w:trHeight w:val="20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</w:tr>
      <w:tr w:rsidR="007D7B65" w:rsidRPr="001249C1">
        <w:trPr>
          <w:trHeight w:val="200"/>
        </w:trPr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35</w:t>
            </w:r>
          </w:p>
        </w:tc>
      </w:tr>
    </w:tbl>
    <w:p w:rsidR="007D7B65" w:rsidRPr="001249C1" w:rsidRDefault="000B4DF0" w:rsidP="001249C1">
      <w:pPr>
        <w:pStyle w:val="a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1249C1">
        <w:rPr>
          <w:rFonts w:ascii="Times New Roman" w:hAnsi="Times New Roman" w:cs="Times New Roman"/>
          <w:sz w:val="20"/>
          <w:szCs w:val="20"/>
        </w:rPr>
        <w:t>11Б.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 w:rsidRPr="001249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49C1">
        <w:rPr>
          <w:rFonts w:ascii="Times New Roman" w:hAnsi="Times New Roman" w:cs="Times New Roman"/>
          <w:sz w:val="20"/>
          <w:szCs w:val="20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</w:t>
      </w:r>
      <w:r w:rsidR="001249C1" w:rsidRPr="001249C1">
        <w:rPr>
          <w:rFonts w:ascii="Times New Roman" w:hAnsi="Times New Roman" w:cs="Times New Roman"/>
          <w:sz w:val="20"/>
          <w:szCs w:val="20"/>
        </w:rPr>
        <w:t>, а также другого произведения)</w:t>
      </w:r>
      <w:r w:rsidRPr="001249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Примечание. Работы, которые были представлены лишь жюри/экспертной комиссии фестиваля/конкурса, не прошли отбора и не были </w:t>
      </w:r>
      <w:proofErr w:type="gramStart"/>
      <w:r w:rsidRPr="001249C1">
        <w:rPr>
          <w:rFonts w:ascii="Times New Roman" w:hAnsi="Times New Roman" w:cs="Times New Roman"/>
          <w:i/>
          <w:iCs/>
          <w:sz w:val="20"/>
          <w:szCs w:val="20"/>
        </w:rPr>
        <w:t>опубликованы</w:t>
      </w:r>
      <w:proofErr w:type="gramEnd"/>
      <w:r w:rsidRPr="001249C1">
        <w:rPr>
          <w:rFonts w:ascii="Times New Roman" w:hAnsi="Times New Roman" w:cs="Times New Roman"/>
          <w:i/>
          <w:iCs/>
          <w:sz w:val="20"/>
          <w:szCs w:val="20"/>
        </w:rPr>
        <w:t>/выставлены, не засчитываются.</w:t>
      </w:r>
    </w:p>
    <w:tbl>
      <w:tblPr>
        <w:tblStyle w:val="TableNormal"/>
        <w:tblW w:w="15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638"/>
        <w:gridCol w:w="4477"/>
        <w:gridCol w:w="4499"/>
      </w:tblGrid>
      <w:tr w:rsidR="007D7B65" w:rsidRPr="001249C1">
        <w:trPr>
          <w:trHeight w:val="200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Без конкурса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На конкурсной основе</w:t>
            </w:r>
          </w:p>
        </w:tc>
      </w:tr>
      <w:tr w:rsidR="007D7B65" w:rsidRPr="001249C1">
        <w:trPr>
          <w:trHeight w:val="200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иной организации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</w:t>
            </w:r>
          </w:p>
        </w:tc>
      </w:tr>
      <w:tr w:rsidR="007D7B65" w:rsidRPr="001249C1">
        <w:trPr>
          <w:trHeight w:val="200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</w:tr>
      <w:tr w:rsidR="007D7B65" w:rsidRPr="001249C1">
        <w:trPr>
          <w:trHeight w:val="200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Всероссийской</w:t>
            </w:r>
            <w:proofErr w:type="gramEnd"/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 xml:space="preserve"> уровень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10</w:t>
            </w:r>
          </w:p>
        </w:tc>
      </w:tr>
      <w:tr w:rsidR="007D7B65" w:rsidRPr="001249C1">
        <w:trPr>
          <w:trHeight w:val="200"/>
        </w:trPr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15</w:t>
            </w:r>
          </w:p>
        </w:tc>
      </w:tr>
    </w:tbl>
    <w:p w:rsidR="007D7B65" w:rsidRPr="001249C1" w:rsidRDefault="000B4DF0" w:rsidP="002A7C1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lastRenderedPageBreak/>
        <w:t>11В.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7D7B65" w:rsidRPr="001249C1" w:rsidRDefault="000B4DF0" w:rsidP="002A7C10">
      <w:pPr>
        <w:pStyle w:val="a5"/>
        <w:ind w:left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Примечания. В данном пункте учитывается деятельность студента в течение года, предшествующего назначению повышенной стипендии. Организация культурно-творческой деятельности предполагает создание или представление </w:t>
      </w:r>
      <w:r w:rsidRPr="001249C1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участниками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 xml:space="preserve"> организованных мероприятий произведения литературы или искусства (творческие фестивали, творческие конкурсы и т.д.). Для получения баллов за этот пункт необходима как минимум 1 регулярная деятельность*, либо 2 однократных мероприятия. Повышающий коэффициент для руководителя мероприятия равен 2 (баллы руководителя за конкретное мероприятие удваиваются).</w:t>
      </w:r>
    </w:p>
    <w:tbl>
      <w:tblPr>
        <w:tblStyle w:val="TableNormal"/>
        <w:tblW w:w="15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52"/>
        <w:gridCol w:w="3119"/>
        <w:gridCol w:w="2976"/>
        <w:gridCol w:w="284"/>
        <w:gridCol w:w="2692"/>
        <w:gridCol w:w="2890"/>
      </w:tblGrid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Участие в однократном мероприятии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Регулярная деятельность*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1 день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Мероприятие длится больше одного дня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2-6 месяцев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Деятельность в течение 7-12 месяцев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12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6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12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10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12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24</w:t>
            </w:r>
          </w:p>
        </w:tc>
      </w:tr>
      <w:tr w:rsidR="007D7B65" w:rsidRPr="001249C1">
        <w:trPr>
          <w:trHeight w:val="2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12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  <w:shd w:val="clear" w:color="auto" w:fill="FFFF00"/>
              </w:rPr>
              <w:t>30</w:t>
            </w:r>
          </w:p>
        </w:tc>
      </w:tr>
    </w:tbl>
    <w:p w:rsidR="007D7B65" w:rsidRPr="001249C1" w:rsidRDefault="000B4DF0" w:rsidP="001249C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>12А.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</w:t>
      </w:r>
      <w:r w:rsidR="001249C1" w:rsidRPr="001249C1">
        <w:rPr>
          <w:rFonts w:ascii="Times New Roman" w:hAnsi="Times New Roman" w:cs="Times New Roman"/>
          <w:sz w:val="20"/>
          <w:szCs w:val="20"/>
        </w:rPr>
        <w:t>разования или иной организацией</w:t>
      </w:r>
      <w:r w:rsidRPr="001249C1">
        <w:rPr>
          <w:rFonts w:ascii="Times New Roman" w:hAnsi="Times New Roman" w:cs="Times New Roman"/>
          <w:sz w:val="20"/>
          <w:szCs w:val="20"/>
        </w:rPr>
        <w:t>.</w:t>
      </w:r>
      <w:r w:rsid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>Примечание. Повышающий коэффициент для капитана команды/сборной *1,3.</w:t>
      </w:r>
    </w:p>
    <w:tbl>
      <w:tblPr>
        <w:tblStyle w:val="TableNormal"/>
        <w:tblW w:w="156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163"/>
        <w:gridCol w:w="4376"/>
        <w:gridCol w:w="5075"/>
      </w:tblGrid>
      <w:tr w:rsidR="007D7B65" w:rsidRPr="001249C1">
        <w:trPr>
          <w:trHeight w:val="20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7D7B65" w:rsidP="00124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Выступление вне вуза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Выступление за сборную вуза/факультета</w:t>
            </w:r>
          </w:p>
        </w:tc>
      </w:tr>
      <w:tr w:rsidR="007D7B65" w:rsidRPr="001249C1">
        <w:trPr>
          <w:trHeight w:val="20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7</w:t>
            </w:r>
          </w:p>
        </w:tc>
      </w:tr>
      <w:tr w:rsidR="007D7B65" w:rsidRPr="001249C1">
        <w:trPr>
          <w:trHeight w:val="20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15</w:t>
            </w:r>
          </w:p>
        </w:tc>
      </w:tr>
      <w:tr w:rsidR="007D7B65" w:rsidRPr="001249C1">
        <w:trPr>
          <w:trHeight w:val="20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30</w:t>
            </w:r>
          </w:p>
        </w:tc>
      </w:tr>
      <w:tr w:rsidR="007D7B65" w:rsidRPr="001249C1">
        <w:trPr>
          <w:trHeight w:val="200"/>
        </w:trPr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1249C1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9C1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52</w:t>
            </w:r>
          </w:p>
        </w:tc>
      </w:tr>
    </w:tbl>
    <w:p w:rsidR="007D7B65" w:rsidRPr="001249C1" w:rsidRDefault="000B4DF0" w:rsidP="001249C1">
      <w:pPr>
        <w:pStyle w:val="a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49C1">
        <w:rPr>
          <w:rFonts w:ascii="Times New Roman" w:hAnsi="Times New Roman" w:cs="Times New Roman"/>
          <w:sz w:val="20"/>
          <w:szCs w:val="20"/>
        </w:rPr>
        <w:t xml:space="preserve">12Б. </w:t>
      </w:r>
      <w:r w:rsidR="001249C1" w:rsidRP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sz w:val="20"/>
          <w:szCs w:val="20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мероприятиях».</w:t>
      </w:r>
      <w:r w:rsidR="001249C1">
        <w:rPr>
          <w:rFonts w:ascii="Times New Roman" w:hAnsi="Times New Roman" w:cs="Times New Roman"/>
          <w:sz w:val="20"/>
          <w:szCs w:val="20"/>
        </w:rPr>
        <w:t xml:space="preserve"> </w:t>
      </w:r>
      <w:r w:rsidRPr="001249C1">
        <w:rPr>
          <w:rFonts w:ascii="Times New Roman" w:hAnsi="Times New Roman" w:cs="Times New Roman"/>
          <w:i/>
          <w:iCs/>
          <w:sz w:val="20"/>
          <w:szCs w:val="20"/>
        </w:rPr>
        <w:t>Примечания. В данном пункте учитывается деятельность студента в течение года, предшествующего назначению повышенной стипендии. Повышающий коэффициент для капитана команды/сборной *1,3.</w:t>
      </w:r>
    </w:p>
    <w:tbl>
      <w:tblPr>
        <w:tblStyle w:val="TableNormal"/>
        <w:tblW w:w="156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35"/>
        <w:gridCol w:w="4036"/>
        <w:gridCol w:w="5942"/>
      </w:tblGrid>
      <w:tr w:rsidR="007D7B65" w:rsidRPr="001249C1" w:rsidTr="0030188A">
        <w:trPr>
          <w:trHeight w:val="191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7D7B65" w:rsidP="002A7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Выступление вне вуза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2A7C10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Выступление за сборную вуза/факультета</w:t>
            </w:r>
          </w:p>
        </w:tc>
      </w:tr>
      <w:tr w:rsidR="007D7B65" w:rsidRPr="001249C1">
        <w:trPr>
          <w:trHeight w:val="200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Уровень вуза или организации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2</w:t>
            </w:r>
          </w:p>
        </w:tc>
      </w:tr>
      <w:tr w:rsidR="007D7B65" w:rsidRPr="001249C1">
        <w:trPr>
          <w:trHeight w:val="200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Региональный уровень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3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</w:tr>
      <w:tr w:rsidR="007D7B65" w:rsidRPr="001249C1">
        <w:trPr>
          <w:trHeight w:val="200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Всероссийский уровень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5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</w:tr>
      <w:tr w:rsidR="007D7B65" w:rsidRPr="001249C1">
        <w:trPr>
          <w:trHeight w:val="200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color w:val="010101"/>
                <w:sz w:val="20"/>
                <w:szCs w:val="20"/>
                <w:u w:color="010101"/>
              </w:rPr>
              <w:t>Международный уровень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8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7B65" w:rsidRPr="0030188A" w:rsidRDefault="000B4DF0" w:rsidP="001249C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8A">
              <w:rPr>
                <w:rFonts w:ascii="Times New Roman" w:hAnsi="Times New Roman" w:cs="Times New Roman"/>
                <w:bCs/>
                <w:color w:val="010101"/>
                <w:sz w:val="20"/>
                <w:szCs w:val="20"/>
                <w:u w:color="010101"/>
              </w:rPr>
              <w:t>12</w:t>
            </w:r>
          </w:p>
        </w:tc>
      </w:tr>
    </w:tbl>
    <w:p w:rsidR="007D7B65" w:rsidRPr="001249C1" w:rsidRDefault="007D7B65" w:rsidP="00DD5563">
      <w:pPr>
        <w:pStyle w:val="a5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7D7B65" w:rsidRPr="001249C1" w:rsidSect="001674EF">
      <w:footerReference w:type="default" r:id="rId7"/>
      <w:pgSz w:w="16840" w:h="11900" w:orient="landscape"/>
      <w:pgMar w:top="720" w:right="720" w:bottom="720" w:left="720" w:header="708" w:footer="708" w:gutter="0"/>
      <w:pgNumType w:start="4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C5" w:rsidRDefault="00FC49C5" w:rsidP="007D7B65">
      <w:pPr>
        <w:spacing w:after="0" w:line="240" w:lineRule="auto"/>
      </w:pPr>
      <w:r>
        <w:separator/>
      </w:r>
    </w:p>
  </w:endnote>
  <w:endnote w:type="continuationSeparator" w:id="0">
    <w:p w:rsidR="00FC49C5" w:rsidRDefault="00FC49C5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6974"/>
      <w:docPartObj>
        <w:docPartGallery w:val="Page Numbers (Bottom of Page)"/>
        <w:docPartUnique/>
      </w:docPartObj>
    </w:sdtPr>
    <w:sdtContent>
      <w:p w:rsidR="00EC3705" w:rsidRDefault="00FB2A14">
        <w:pPr>
          <w:pStyle w:val="a8"/>
          <w:jc w:val="right"/>
        </w:pPr>
        <w:fldSimple w:instr=" PAGE   \* MERGEFORMAT ">
          <w:r w:rsidR="0030188A">
            <w:rPr>
              <w:noProof/>
            </w:rPr>
            <w:t>51</w:t>
          </w:r>
        </w:fldSimple>
      </w:p>
    </w:sdtContent>
  </w:sdt>
  <w:p w:rsidR="007D7B65" w:rsidRDefault="007D7B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C5" w:rsidRDefault="00FC49C5" w:rsidP="007D7B65">
      <w:pPr>
        <w:spacing w:after="0" w:line="240" w:lineRule="auto"/>
      </w:pPr>
      <w:r>
        <w:separator/>
      </w:r>
    </w:p>
  </w:footnote>
  <w:footnote w:type="continuationSeparator" w:id="0">
    <w:p w:rsidR="00FC49C5" w:rsidRDefault="00FC49C5" w:rsidP="007D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91A"/>
    <w:multiLevelType w:val="multilevel"/>
    <w:tmpl w:val="5F1049E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">
    <w:nsid w:val="4F095A59"/>
    <w:multiLevelType w:val="multilevel"/>
    <w:tmpl w:val="AB7C3A56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>
    <w:nsid w:val="7B34467F"/>
    <w:multiLevelType w:val="multilevel"/>
    <w:tmpl w:val="530693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7B65"/>
    <w:rsid w:val="000B4DF0"/>
    <w:rsid w:val="001249C1"/>
    <w:rsid w:val="001674EF"/>
    <w:rsid w:val="00272A8E"/>
    <w:rsid w:val="002A7C10"/>
    <w:rsid w:val="002E5CE1"/>
    <w:rsid w:val="0030188A"/>
    <w:rsid w:val="004946C1"/>
    <w:rsid w:val="0074366F"/>
    <w:rsid w:val="00771505"/>
    <w:rsid w:val="007909CB"/>
    <w:rsid w:val="007D7B65"/>
    <w:rsid w:val="00B50842"/>
    <w:rsid w:val="00DD5563"/>
    <w:rsid w:val="00EC3705"/>
    <w:rsid w:val="00FB2A14"/>
    <w:rsid w:val="00F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B6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B65"/>
    <w:rPr>
      <w:u w:val="single"/>
    </w:rPr>
  </w:style>
  <w:style w:type="table" w:customStyle="1" w:styleId="TableNormal">
    <w:name w:val="Table Normal"/>
    <w:rsid w:val="007D7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D7B6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No Spacing"/>
    <w:rsid w:val="007D7B6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">
    <w:name w:val="Сетка таблицы1"/>
    <w:rsid w:val="007D7B65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0"/>
    <w:rsid w:val="007D7B65"/>
    <w:pPr>
      <w:numPr>
        <w:numId w:val="3"/>
      </w:numPr>
    </w:pPr>
  </w:style>
  <w:style w:type="numbering" w:customStyle="1" w:styleId="10">
    <w:name w:val="Импортированный стиль 1"/>
    <w:rsid w:val="007D7B65"/>
  </w:style>
  <w:style w:type="paragraph" w:styleId="a6">
    <w:name w:val="header"/>
    <w:basedOn w:val="a"/>
    <w:link w:val="a7"/>
    <w:uiPriority w:val="99"/>
    <w:semiHidden/>
    <w:unhideWhenUsed/>
    <w:rsid w:val="00EC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370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EC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705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st018467</cp:lastModifiedBy>
  <cp:revision>8</cp:revision>
  <dcterms:created xsi:type="dcterms:W3CDTF">2014-01-21T19:18:00Z</dcterms:created>
  <dcterms:modified xsi:type="dcterms:W3CDTF">2014-02-13T09:01:00Z</dcterms:modified>
</cp:coreProperties>
</file>