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F" w:rsidRDefault="006F0A5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 w:rsidR="00CB730F" w:rsidRDefault="006F0A5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проведении конкурса выпускных квалификационных работ по всем специальностям «Путь в науку»</w:t>
      </w:r>
    </w:p>
    <w:p w:rsidR="00CB730F" w:rsidRDefault="00CB73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B00E8" w:rsidRDefault="00FB00E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730F" w:rsidRDefault="006F0A56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Основные положения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 учебных и выпускных квалификационных работ по всем специальностям «Путь в науку»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(далее – конкурс)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Ассоциацией интернет-издателей, Ассоциацией «Открытая наука»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журналом «Наука и жизнь»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(далее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– организаторы)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Целью конкурса является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распространение практики открытой публикации выпускных квалификационных работ студентами и аспирантами российских вузов, продвижение культуры научной коммуникации в духе открытой науки.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Задачи конкурса: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 привлечение студентов к открытой публикации учебных и выпускных работ;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 п</w:t>
      </w:r>
      <w:r>
        <w:rPr>
          <w:rFonts w:ascii="Times New Roman" w:eastAsia="Times New Roman" w:hAnsi="Times New Roman" w:cs="Times New Roman"/>
          <w:sz w:val="26"/>
          <w:szCs w:val="26"/>
        </w:rPr>
        <w:t>овышение общественного интереса к результатам выпускных исследователей;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расширение массивов знаний в открытом доступе, популяризация культуры и ценностей открытой науки;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привлечение внимания образовательных и научных организаций, а также других работодателей к лучшим исследованиям;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поощрение молодых исследователей в занятии научной деятельностью, содействие развитию навыков и практики современной научной коммуникации, популяризации научных исследований и просветительской деятельности.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К участию в конкурсе приглашаются выпускники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магистратуры и аспирантуры российских вузов за 2018, 2019 и 2020 годы.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Участие в конкурсе является бесплатным. Материалы, представленные на конкурс, размещаются в открытом доступе в сети Интернет.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Конкурс не имеет ограничений по тематике работ.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Конкурс проводится в двух основных номинациях: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Самый высокий рейтинг на сайте;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Самая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просматривая работа на сайте.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1.8. В ходе привлечения новых партнеров и спонсоров будут открыты дополнительные номинации.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1.9. В целях обеспечения проведения конкурса организаторами формируются организационный комитет и экспертный совет конкурса.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1.10. Победители и призёры конкурса награждаются памятными дипломами и денежными призами, а также могут получить специальные призы партнёров конкурса. Условия проведения конкурса в каждой партнерской номинации является предметом для отдельного приложения к настоящему Положению.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1.11.  Призовой фонд организаторов составляют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 денежных призов на общую сумму 100 тыс. рублей (по 25 тыс., 10</w:t>
      </w:r>
      <w:r w:rsidR="00FB00E8">
        <w:rPr>
          <w:rFonts w:ascii="Times New Roman" w:eastAsia="Times New Roman" w:hAnsi="Times New Roman" w:cs="Times New Roman"/>
          <w:sz w:val="26"/>
          <w:szCs w:val="26"/>
        </w:rPr>
        <w:t xml:space="preserve"> тыс., 5 тыс. и еще четыре приза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2,5 тыс. рублей в каждой из номинаций) и электронная подписка от “Науки и жизни” для каждого из призеров. Победители в каждой из номинаций также получат футболки от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КиберЛенинки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”, а призерам будут вручены значки.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1.12.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конкурса проведут необходимую работу для того, чтобы привлечь внимание научных организаций к выпускникам, опубликовавшим свои квалификационные работы, а также создадут условия для получения участниками информации об их возможностях продолжения деятельности в сфере науки и образования,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через проведение исследований, а также участие в работе научных и образовательных организаций.</w:t>
      </w:r>
      <w:proofErr w:type="gramEnd"/>
    </w:p>
    <w:p w:rsidR="00FB00E8" w:rsidRDefault="00FB00E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730F" w:rsidRDefault="006F0A5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Порядок проведения конкурса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Участники конкурса публикуют исследовательские работы на странице конкурса в сети Интернет на сайте «Научный корреспондент»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научкор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Выстраивается рейтинг работ в соответствии с номинациями и производится проверка отсутствия «накрутки» и других недобросовестных практик повышения рейтинга или количества просмотров работы. </w:t>
      </w:r>
      <w:r w:rsidR="00FB00E8">
        <w:rPr>
          <w:rFonts w:ascii="Times New Roman" w:eastAsia="Times New Roman" w:hAnsi="Times New Roman" w:cs="Times New Roman"/>
          <w:sz w:val="26"/>
          <w:szCs w:val="26"/>
        </w:rPr>
        <w:t>Экспертный 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выносит решение.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Приём работ на конкурс осуществляется с 20 апреля 2020 года по 31 августа 2020 года. Работы, опубликованные на странице Конкурса на сайте “Научный Корреспондент” 31 августа 2020 года в 23.59 по московскому времени и позже, до участия в конкурсе не допускаются.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Участник имеет право в любой момент отозвать свою работу с конкурса.</w:t>
      </w:r>
    </w:p>
    <w:p w:rsidR="00CB730F" w:rsidRDefault="00CB730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30F" w:rsidRDefault="006F0A56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Требования к работам, представляемым на конкурс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На конкурс представляются исследовательские работы, выполненные участником индивидуально.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Тексты работ подаются на конкурс в электронном виде (.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). Форматирование: верхнее, нижнее, левое и правое поля – 2 см., шрифт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12 пт., абзацный отступ – 1,25, межстрочный интервал – 1,5. Если требования организации, где происходит защита, отличаются 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вышеуказанных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можно подать работу в том виде, в котором она была представлена на защиту.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Исследовательские работы выполняются на русском языке. Текст опубликованной работы не до</w:t>
      </w:r>
      <w:r w:rsidR="00FB00E8">
        <w:rPr>
          <w:rFonts w:ascii="Times New Roman" w:eastAsia="Times New Roman" w:hAnsi="Times New Roman" w:cs="Times New Roman"/>
          <w:sz w:val="26"/>
          <w:szCs w:val="26"/>
        </w:rPr>
        <w:t>лжен нарушать действующие законо</w:t>
      </w:r>
      <w:r>
        <w:rPr>
          <w:rFonts w:ascii="Times New Roman" w:eastAsia="Times New Roman" w:hAnsi="Times New Roman" w:cs="Times New Roman"/>
          <w:sz w:val="26"/>
          <w:szCs w:val="26"/>
        </w:rPr>
        <w:t>дательство Российской Федерации.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Тексты работ публикуются в открытом доступе в сети Интернет на странице конкурса в «Научном корреспонденте»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научкор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B730F" w:rsidRDefault="00CB730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30F" w:rsidRDefault="006F0A56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Экспертная оценка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Экспертную оценку материалов участников конкурса осуществляет экспертный совет. Состав экспертного совета формируется организационным комитетом конкурса. Задачей экспертов является проверка качества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оригинальности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отобранных организаторами конкурса работ из числа опубликованных в “Научном корреспонденте” за время проведения конкурса.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Требования, предъявляемые к работам: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работа должна содержать результаты самостоятельного исследования;</w:t>
      </w:r>
    </w:p>
    <w:p w:rsidR="00CB730F" w:rsidRDefault="00FB00E8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работе указаны реальны</w:t>
      </w:r>
      <w:r w:rsidR="006F0A56">
        <w:rPr>
          <w:rFonts w:ascii="Times New Roman" w:eastAsia="Times New Roman" w:hAnsi="Times New Roman" w:cs="Times New Roman"/>
          <w:sz w:val="26"/>
          <w:szCs w:val="26"/>
        </w:rPr>
        <w:t>е автор и руководитель исследования;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текст работы не содержит некорректных заимствований, в работе содержатся ссылки на все источники, которые использовались при её написании;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работа соответствует критериям актуальности и научной новизны.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 На основании результатов экспертной оценки организационный комитет конкурса имеет право запросить у автора работы дополнительные сведения, а в случае нарушения правил конкурса или невыполнения вышеописанных требований, снять работу с конкурса. </w:t>
      </w:r>
    </w:p>
    <w:p w:rsidR="00CB730F" w:rsidRDefault="006F0A56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4.4. Результаты конкурса в главных номинациях, а также в номинациях партнёров и спонсоров конкурса, будут объявлены на странице конкурса на сайте «Научный корреспондент» не позднее 30 сентября 2020 г.</w:t>
      </w:r>
    </w:p>
    <w:sectPr w:rsidR="00CB730F" w:rsidSect="00CB730F">
      <w:headerReference w:type="default" r:id="rId7"/>
      <w:footerReference w:type="default" r:id="rId8"/>
      <w:pgSz w:w="11906" w:h="16838"/>
      <w:pgMar w:top="1134" w:right="567" w:bottom="1134" w:left="1134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5A" w:rsidRDefault="002B265A" w:rsidP="00CB730F">
      <w:pPr>
        <w:spacing w:after="0" w:line="240" w:lineRule="auto"/>
      </w:pPr>
      <w:r>
        <w:separator/>
      </w:r>
    </w:p>
  </w:endnote>
  <w:endnote w:type="continuationSeparator" w:id="0">
    <w:p w:rsidR="002B265A" w:rsidRDefault="002B265A" w:rsidP="00C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F" w:rsidRDefault="00CB73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6F0A56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1075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B730F" w:rsidRDefault="00CB73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5A" w:rsidRDefault="002B265A" w:rsidP="00CB730F">
      <w:pPr>
        <w:spacing w:after="0" w:line="240" w:lineRule="auto"/>
      </w:pPr>
      <w:r>
        <w:separator/>
      </w:r>
    </w:p>
  </w:footnote>
  <w:footnote w:type="continuationSeparator" w:id="0">
    <w:p w:rsidR="002B265A" w:rsidRDefault="002B265A" w:rsidP="00CB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0F" w:rsidRDefault="00CB73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F"/>
    <w:rsid w:val="002B265A"/>
    <w:rsid w:val="0041075C"/>
    <w:rsid w:val="006F0A56"/>
    <w:rsid w:val="00CB730F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B7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10"/>
    <w:next w:val="10"/>
    <w:rsid w:val="00CB7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B7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B7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B73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B73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730F"/>
  </w:style>
  <w:style w:type="table" w:customStyle="1" w:styleId="TableNormal">
    <w:name w:val="Table Normal"/>
    <w:rsid w:val="00CB7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73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B7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B7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10"/>
    <w:next w:val="10"/>
    <w:rsid w:val="00CB7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B7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B7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B73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B73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B730F"/>
  </w:style>
  <w:style w:type="table" w:customStyle="1" w:styleId="TableNormal">
    <w:name w:val="Table Normal"/>
    <w:rsid w:val="00CB7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B73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B7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Александрова Карина Сергеевна</cp:lastModifiedBy>
  <cp:revision>2</cp:revision>
  <dcterms:created xsi:type="dcterms:W3CDTF">2020-04-22T08:40:00Z</dcterms:created>
  <dcterms:modified xsi:type="dcterms:W3CDTF">2020-04-22T08:40:00Z</dcterms:modified>
</cp:coreProperties>
</file>